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4D84A" w14:textId="498A05CD" w:rsidR="006D6881" w:rsidRPr="008C69EE" w:rsidRDefault="009E3AA5" w:rsidP="00B30E99">
      <w:pPr>
        <w:pStyle w:val="CS"/>
        <w:rPr>
          <w:b/>
        </w:rPr>
      </w:pPr>
      <w:r>
        <w:rPr>
          <w:b/>
          <w:noProof/>
        </w:rPr>
        <w:drawing>
          <wp:anchor distT="0" distB="0" distL="114300" distR="114300" simplePos="0" relativeHeight="251658240" behindDoc="1" locked="0" layoutInCell="1" allowOverlap="1" wp14:anchorId="6B9268F5" wp14:editId="51807EB7">
            <wp:simplePos x="0" y="0"/>
            <wp:positionH relativeFrom="column">
              <wp:posOffset>1905</wp:posOffset>
            </wp:positionH>
            <wp:positionV relativeFrom="paragraph">
              <wp:posOffset>163830</wp:posOffset>
            </wp:positionV>
            <wp:extent cx="787400" cy="790575"/>
            <wp:effectExtent l="0" t="0" r="0" b="9525"/>
            <wp:wrapThrough wrapText="bothSides">
              <wp:wrapPolygon edited="0">
                <wp:start x="0" y="0"/>
                <wp:lineTo x="0" y="21340"/>
                <wp:lineTo x="20903" y="21340"/>
                <wp:lineTo x="20903" y="0"/>
                <wp:lineTo x="0" y="0"/>
              </wp:wrapPolygon>
            </wp:wrapThrough>
            <wp:docPr id="1" name="Image 1" descr="C:\Users\JTKJ4219\Desktop\kouroufib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KJ4219\Desktop\kouroufibre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 cy="790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9A1730" w:rsidRPr="008C69EE">
        <w:rPr>
          <w:b/>
        </w:rPr>
        <w:t>a</w:t>
      </w:r>
      <w:r w:rsidR="0074524F" w:rsidRPr="008C69EE">
        <w:rPr>
          <w:b/>
        </w:rPr>
        <w:t>ccord</w:t>
      </w:r>
      <w:proofErr w:type="gramEnd"/>
      <w:r w:rsidR="0074524F" w:rsidRPr="008C69EE">
        <w:rPr>
          <w:b/>
        </w:rPr>
        <w:t xml:space="preserve"> cadre</w:t>
      </w:r>
      <w:r w:rsidR="00294563" w:rsidRPr="008C69EE">
        <w:rPr>
          <w:b/>
        </w:rPr>
        <w:t xml:space="preserve"> </w:t>
      </w:r>
    </w:p>
    <w:p w14:paraId="580A5158" w14:textId="77777777" w:rsidR="00E727CC" w:rsidRDefault="00E727CC" w:rsidP="007F470F">
      <w:pPr>
        <w:pStyle w:val="StyleHelvetica55Roman18ptOrangeJustifi"/>
      </w:pPr>
    </w:p>
    <w:p w14:paraId="1EDF7B3B" w14:textId="77777777" w:rsidR="002A291F" w:rsidRPr="00A915A0" w:rsidRDefault="002A291F" w:rsidP="007F470F">
      <w:pPr>
        <w:pStyle w:val="StyleHelvetica55Roman18ptOrangeJustifi"/>
      </w:pPr>
    </w:p>
    <w:p w14:paraId="7E874D3D" w14:textId="77777777" w:rsidR="00E727CC" w:rsidRPr="00A915A0" w:rsidRDefault="00E727CC" w:rsidP="00E727CC">
      <w:pPr>
        <w:pStyle w:val="Corpsdetexte3bt3"/>
        <w:rPr>
          <w:rFonts w:ascii="Helvetica 55 Roman" w:hAnsi="Helvetica 55 Roman"/>
          <w:sz w:val="20"/>
        </w:rPr>
      </w:pPr>
      <w:r w:rsidRPr="00A915A0">
        <w:rPr>
          <w:rFonts w:ascii="Helvetica 55 Roman" w:hAnsi="Helvetica 55 Roman"/>
          <w:sz w:val="20"/>
        </w:rPr>
        <w:t>Entre</w:t>
      </w:r>
    </w:p>
    <w:p w14:paraId="27AB0FF4" w14:textId="77777777" w:rsidR="00E727CC" w:rsidRPr="00A915A0" w:rsidRDefault="00E727CC" w:rsidP="00E727CC">
      <w:pPr>
        <w:pStyle w:val="Index1"/>
        <w:rPr>
          <w:rFonts w:ascii="Helvetica 55 Roman" w:hAnsi="Helvetica 55 Roman"/>
        </w:rPr>
      </w:pPr>
    </w:p>
    <w:p w14:paraId="1DA0BA23" w14:textId="0E20C8B2" w:rsidR="0072000B" w:rsidRPr="00DA06B3" w:rsidRDefault="009E3AA5" w:rsidP="0072000B">
      <w:pPr>
        <w:pStyle w:val="CorpsdetexteEHPTBodyText2"/>
        <w:tabs>
          <w:tab w:val="right" w:leader="dot" w:pos="9072"/>
        </w:tabs>
        <w:spacing w:line="240" w:lineRule="auto"/>
        <w:rPr>
          <w:rFonts w:ascii="Helvetica 55 Roman" w:hAnsi="Helvetica 55 Roman"/>
          <w:szCs w:val="24"/>
        </w:rPr>
      </w:pPr>
      <w:r w:rsidRPr="00D374B2">
        <w:rPr>
          <w:rFonts w:ascii="Helvetica 55 Roman" w:hAnsi="Helvetica 55 Roman"/>
          <w:szCs w:val="24"/>
        </w:rPr>
        <w:t>KOUROU FIBRE</w:t>
      </w:r>
      <w:r w:rsidR="0072000B" w:rsidRPr="00D374B2">
        <w:rPr>
          <w:rFonts w:ascii="Helvetica 55 Roman" w:hAnsi="Helvetica 55 Roman"/>
          <w:szCs w:val="24"/>
        </w:rPr>
        <w:t xml:space="preserve">, </w:t>
      </w:r>
      <w:r w:rsidRPr="00D374B2">
        <w:rPr>
          <w:rFonts w:ascii="Helvetica 55 Roman" w:hAnsi="Helvetica 55 Roman"/>
          <w:szCs w:val="24"/>
        </w:rPr>
        <w:t>Société par action simplifiée  au</w:t>
      </w:r>
      <w:r w:rsidR="0072000B" w:rsidRPr="00D374B2">
        <w:rPr>
          <w:rFonts w:ascii="Helvetica 55 Roman" w:hAnsi="Helvetica 55 Roman"/>
          <w:szCs w:val="24"/>
        </w:rPr>
        <w:t xml:space="preserve"> capital</w:t>
      </w:r>
      <w:r w:rsidRPr="00D374B2">
        <w:rPr>
          <w:rFonts w:ascii="Helvetica 55 Roman" w:hAnsi="Helvetica 55 Roman"/>
          <w:szCs w:val="24"/>
        </w:rPr>
        <w:t xml:space="preserve"> de 10 000€</w:t>
      </w:r>
      <w:r w:rsidR="0072000B" w:rsidRPr="00D374B2">
        <w:rPr>
          <w:rFonts w:ascii="Helvetica 55 Roman" w:hAnsi="Helvetica 55 Roman"/>
          <w:szCs w:val="24"/>
        </w:rPr>
        <w:t xml:space="preserve">, immatriculation au RCS de </w:t>
      </w:r>
      <w:r w:rsidRPr="00D374B2">
        <w:rPr>
          <w:rFonts w:ascii="Helvetica 55 Roman" w:hAnsi="Helvetica 55 Roman"/>
          <w:szCs w:val="24"/>
        </w:rPr>
        <w:t>Cayenne</w:t>
      </w:r>
      <w:r w:rsidR="0072000B" w:rsidRPr="00D374B2">
        <w:rPr>
          <w:rFonts w:ascii="Helvetica 55 Roman" w:hAnsi="Helvetica 55 Roman"/>
          <w:szCs w:val="24"/>
        </w:rPr>
        <w:t xml:space="preserve"> sous le numéro </w:t>
      </w:r>
      <w:r w:rsidRPr="00DA06B3">
        <w:t>833 781 065</w:t>
      </w:r>
      <w:r w:rsidR="0072000B" w:rsidRPr="00D374B2">
        <w:rPr>
          <w:rFonts w:ascii="Helvetica 55 Roman" w:hAnsi="Helvetica 55 Roman"/>
          <w:szCs w:val="24"/>
        </w:rPr>
        <w:t xml:space="preserve">, dont le siège social est situé </w:t>
      </w:r>
      <w:r w:rsidRPr="00D374B2">
        <w:rPr>
          <w:rFonts w:ascii="Helvetica 55 Roman" w:hAnsi="Helvetica 55 Roman"/>
          <w:szCs w:val="24"/>
        </w:rPr>
        <w:t xml:space="preserve">au </w:t>
      </w:r>
      <w:r w:rsidRPr="00DA06B3">
        <w:t xml:space="preserve">25 rue du Docteur </w:t>
      </w:r>
      <w:proofErr w:type="spellStart"/>
      <w:r w:rsidRPr="00DA06B3">
        <w:t>Deveze</w:t>
      </w:r>
      <w:proofErr w:type="spellEnd"/>
      <w:r w:rsidRPr="00DA06B3">
        <w:t xml:space="preserve"> – 97310 Kourou.</w:t>
      </w:r>
      <w:bookmarkStart w:id="0" w:name="_GoBack"/>
      <w:bookmarkEnd w:id="0"/>
    </w:p>
    <w:p w14:paraId="3A117FB2" w14:textId="77777777" w:rsidR="0072000B" w:rsidRPr="00DA06B3" w:rsidRDefault="0072000B" w:rsidP="0072000B">
      <w:pPr>
        <w:pStyle w:val="CorpsdetexteEHPTBodyText2"/>
        <w:tabs>
          <w:tab w:val="right" w:leader="dot" w:pos="9072"/>
        </w:tabs>
        <w:spacing w:line="240" w:lineRule="auto"/>
        <w:rPr>
          <w:rFonts w:ascii="Helvetica 55 Roman" w:hAnsi="Helvetica 55 Roman"/>
          <w:szCs w:val="24"/>
        </w:rPr>
      </w:pPr>
    </w:p>
    <w:p w14:paraId="4C5CA53B" w14:textId="77777777" w:rsidR="0072000B" w:rsidRPr="00DA06B3" w:rsidRDefault="0072000B" w:rsidP="0072000B">
      <w:pPr>
        <w:pStyle w:val="CorpsdetexteEHPTBodyText2"/>
        <w:tabs>
          <w:tab w:val="right" w:leader="dot" w:pos="9072"/>
        </w:tabs>
        <w:spacing w:line="240" w:lineRule="auto"/>
        <w:rPr>
          <w:rFonts w:ascii="Helvetica 55 Roman" w:hAnsi="Helvetica 55 Roman"/>
          <w:szCs w:val="24"/>
        </w:rPr>
      </w:pPr>
    </w:p>
    <w:p w14:paraId="193BB2E9" w14:textId="6E47362D" w:rsidR="0072000B" w:rsidRPr="00DA06B3" w:rsidRDefault="0072000B" w:rsidP="0072000B">
      <w:pPr>
        <w:pStyle w:val="CorpsdetexteEHPTBodyText2"/>
        <w:tabs>
          <w:tab w:val="right" w:leader="dot" w:pos="9072"/>
        </w:tabs>
        <w:spacing w:line="240" w:lineRule="auto"/>
        <w:rPr>
          <w:rFonts w:ascii="Helvetica 55 Roman" w:hAnsi="Helvetica 55 Roman"/>
          <w:szCs w:val="24"/>
        </w:rPr>
      </w:pPr>
      <w:proofErr w:type="gramStart"/>
      <w:r w:rsidRPr="00DA06B3">
        <w:rPr>
          <w:rFonts w:ascii="Helvetica 55 Roman" w:hAnsi="Helvetica 55 Roman"/>
          <w:szCs w:val="24"/>
        </w:rPr>
        <w:t>ci-après</w:t>
      </w:r>
      <w:proofErr w:type="gramEnd"/>
      <w:r w:rsidRPr="00DA06B3">
        <w:rPr>
          <w:rFonts w:ascii="Helvetica 55 Roman" w:hAnsi="Helvetica 55 Roman"/>
          <w:szCs w:val="24"/>
        </w:rPr>
        <w:t xml:space="preserve"> dénommée </w:t>
      </w:r>
      <w:r w:rsidR="00B17994" w:rsidRPr="00DA06B3">
        <w:rPr>
          <w:rFonts w:ascii="Helvetica 55 Roman" w:hAnsi="Helvetica 55 Roman"/>
          <w:szCs w:val="24"/>
        </w:rPr>
        <w:t xml:space="preserve">le </w:t>
      </w:r>
      <w:r w:rsidRPr="00DA06B3">
        <w:rPr>
          <w:rFonts w:ascii="Helvetica 55 Roman" w:hAnsi="Helvetica 55 Roman"/>
          <w:szCs w:val="24"/>
        </w:rPr>
        <w:t>« </w:t>
      </w:r>
      <w:r w:rsidR="00B17994" w:rsidRPr="00DA06B3">
        <w:rPr>
          <w:rFonts w:ascii="Helvetica 55 Roman" w:hAnsi="Helvetica 55 Roman"/>
          <w:szCs w:val="24"/>
        </w:rPr>
        <w:t xml:space="preserve"> Délégataire</w:t>
      </w:r>
      <w:r w:rsidR="00F35AB3" w:rsidRPr="00DA06B3">
        <w:rPr>
          <w:rFonts w:ascii="Helvetica 55 Roman" w:hAnsi="Helvetica 55 Roman"/>
          <w:szCs w:val="24"/>
        </w:rPr>
        <w:t> » ou « l’Opérateur d’Immeuble »</w:t>
      </w:r>
    </w:p>
    <w:p w14:paraId="224B4C65" w14:textId="77777777" w:rsidR="0072000B" w:rsidRPr="00DA06B3" w:rsidRDefault="0072000B" w:rsidP="0072000B">
      <w:pPr>
        <w:pStyle w:val="CorpsdetexteEHPTBodyText2"/>
        <w:tabs>
          <w:tab w:val="right" w:leader="dot" w:pos="9072"/>
        </w:tabs>
        <w:spacing w:line="240" w:lineRule="auto"/>
        <w:rPr>
          <w:rFonts w:ascii="Helvetica 55 Roman" w:hAnsi="Helvetica 55 Roman"/>
          <w:szCs w:val="24"/>
        </w:rPr>
      </w:pPr>
    </w:p>
    <w:p w14:paraId="3DBE7790" w14:textId="1711C32D" w:rsidR="0072000B" w:rsidRPr="00516675" w:rsidRDefault="0072000B" w:rsidP="0072000B">
      <w:pPr>
        <w:pStyle w:val="CorpsdetexteEHPTBodyText2"/>
        <w:tabs>
          <w:tab w:val="right" w:leader="dot" w:pos="9072"/>
        </w:tabs>
        <w:spacing w:line="240" w:lineRule="auto"/>
        <w:rPr>
          <w:rFonts w:ascii="Helvetica 55 Roman" w:hAnsi="Helvetica 55 Roman"/>
          <w:szCs w:val="24"/>
        </w:rPr>
      </w:pPr>
      <w:r w:rsidRPr="00DA06B3">
        <w:rPr>
          <w:rFonts w:ascii="Helvetica 55 Roman" w:hAnsi="Helvetica 55 Roman"/>
          <w:szCs w:val="24"/>
        </w:rPr>
        <w:t xml:space="preserve">Représentée aux fins des présentes par </w:t>
      </w:r>
      <w:r w:rsidR="009E3AA5" w:rsidRPr="00D374B2">
        <w:rPr>
          <w:rFonts w:ascii="Helvetica 55 Roman" w:hAnsi="Helvetica 55 Roman"/>
          <w:szCs w:val="24"/>
        </w:rPr>
        <w:t>Christophe SERGUES</w:t>
      </w:r>
      <w:r w:rsidRPr="00DA06B3">
        <w:rPr>
          <w:rFonts w:ascii="Helvetica 55 Roman" w:hAnsi="Helvetica 55 Roman"/>
          <w:szCs w:val="24"/>
        </w:rPr>
        <w:t xml:space="preserve">, en sa qualité de </w:t>
      </w:r>
      <w:r w:rsidR="009E3AA5" w:rsidRPr="00D374B2">
        <w:rPr>
          <w:rFonts w:ascii="Helvetica 55 Roman" w:hAnsi="Helvetica 55 Roman"/>
          <w:szCs w:val="24"/>
        </w:rPr>
        <w:t>Directeur Général</w:t>
      </w:r>
      <w:r w:rsidRPr="00DA06B3">
        <w:rPr>
          <w:rFonts w:ascii="Helvetica 55 Roman" w:hAnsi="Helvetica 55 Roman"/>
          <w:szCs w:val="24"/>
        </w:rPr>
        <w:t>, dûment</w:t>
      </w:r>
      <w:r w:rsidRPr="00516675">
        <w:rPr>
          <w:rFonts w:ascii="Helvetica 55 Roman" w:hAnsi="Helvetica 55 Roman"/>
          <w:szCs w:val="24"/>
        </w:rPr>
        <w:t xml:space="preserve"> habilité à cet effet</w:t>
      </w:r>
    </w:p>
    <w:p w14:paraId="03DFB002" w14:textId="77777777" w:rsidR="00E727CC" w:rsidRPr="00A915A0" w:rsidRDefault="00E727CC" w:rsidP="00E727CC"/>
    <w:p w14:paraId="376FDD79" w14:textId="77777777" w:rsidR="00E727CC" w:rsidRPr="00A915A0" w:rsidRDefault="00E727CC" w:rsidP="00E727CC">
      <w:pPr>
        <w:jc w:val="right"/>
        <w:rPr>
          <w:b/>
        </w:rPr>
      </w:pPr>
      <w:proofErr w:type="gramStart"/>
      <w:r w:rsidRPr="00A915A0">
        <w:rPr>
          <w:b/>
        </w:rPr>
        <w:t>d'une</w:t>
      </w:r>
      <w:proofErr w:type="gramEnd"/>
      <w:r w:rsidRPr="00A915A0">
        <w:rPr>
          <w:b/>
        </w:rPr>
        <w:t xml:space="preserve"> part,</w:t>
      </w:r>
    </w:p>
    <w:p w14:paraId="59902CE5" w14:textId="77777777" w:rsidR="002A291F" w:rsidRDefault="002A291F" w:rsidP="00E727CC">
      <w:pPr>
        <w:rPr>
          <w:b/>
        </w:rPr>
      </w:pPr>
    </w:p>
    <w:p w14:paraId="0B17210A" w14:textId="77777777" w:rsidR="002A291F" w:rsidRDefault="002A291F" w:rsidP="00E727CC">
      <w:pPr>
        <w:rPr>
          <w:b/>
        </w:rPr>
      </w:pPr>
    </w:p>
    <w:p w14:paraId="115B39ED" w14:textId="77777777" w:rsidR="00E727CC" w:rsidRPr="00A915A0" w:rsidRDefault="00E727CC" w:rsidP="00E727CC">
      <w:pPr>
        <w:rPr>
          <w:b/>
        </w:rPr>
      </w:pPr>
      <w:proofErr w:type="gramStart"/>
      <w:r w:rsidRPr="00A915A0">
        <w:rPr>
          <w:b/>
        </w:rPr>
        <w:t>et</w:t>
      </w:r>
      <w:proofErr w:type="gramEnd"/>
    </w:p>
    <w:p w14:paraId="73CA02E6" w14:textId="77777777" w:rsidR="00E727CC" w:rsidRDefault="00E727CC" w:rsidP="00E727CC">
      <w:pPr>
        <w:rPr>
          <w:b/>
        </w:rPr>
      </w:pPr>
    </w:p>
    <w:p w14:paraId="27DE2E89" w14:textId="77777777" w:rsidR="002A291F" w:rsidRPr="00A915A0" w:rsidRDefault="002A291F" w:rsidP="00E727CC">
      <w:pPr>
        <w:rPr>
          <w:b/>
        </w:rPr>
      </w:pPr>
    </w:p>
    <w:p w14:paraId="11AC16B6" w14:textId="77777777" w:rsidR="00E727CC" w:rsidRPr="00A915A0" w:rsidRDefault="00E727CC" w:rsidP="00936293">
      <w:pPr>
        <w:pStyle w:val="CorpsdetexteEHPTBodyText2"/>
        <w:tabs>
          <w:tab w:val="right" w:leader="dot" w:pos="9072"/>
        </w:tabs>
        <w:spacing w:line="240" w:lineRule="auto"/>
        <w:rPr>
          <w:rFonts w:ascii="Helvetica 55 Roman" w:hAnsi="Helvetica 55 Roman" w:cs="Arial"/>
        </w:rPr>
      </w:pPr>
      <w:r w:rsidRPr="00BF6EEC">
        <w:rPr>
          <w:rFonts w:ascii="Helvetica 55 Roman" w:hAnsi="Helvetica 55 Roman" w:cs="Arial"/>
          <w:b/>
          <w:highlight w:val="yellow"/>
        </w:rPr>
        <w:t>XXX</w:t>
      </w:r>
      <w:r w:rsidRPr="00A915A0">
        <w:rPr>
          <w:rFonts w:ascii="Helvetica 55 Roman" w:hAnsi="Helvetica 55 Roman" w:cs="Arial"/>
        </w:rPr>
        <w:t xml:space="preserve"> société </w:t>
      </w:r>
      <w:r w:rsidR="009B1CFA">
        <w:rPr>
          <w:rFonts w:ascii="Helvetica 55 Roman" w:hAnsi="Helvetica 55 Roman" w:cs="Arial"/>
        </w:rPr>
        <w:t>a</w:t>
      </w:r>
      <w:r w:rsidR="009B1CFA" w:rsidRPr="00A915A0">
        <w:rPr>
          <w:rFonts w:ascii="Helvetica 55 Roman" w:hAnsi="Helvetica 55 Roman" w:cs="Arial"/>
        </w:rPr>
        <w:t xml:space="preserve">nonyme </w:t>
      </w:r>
      <w:r w:rsidRPr="00A915A0">
        <w:rPr>
          <w:rFonts w:ascii="Helvetica 55 Roman" w:hAnsi="Helvetica 55 Roman" w:cs="Arial"/>
        </w:rPr>
        <w:t xml:space="preserve">au capital de </w:t>
      </w:r>
      <w:r w:rsidRPr="00BF6EEC">
        <w:rPr>
          <w:rFonts w:ascii="Helvetica 55 Roman" w:hAnsi="Helvetica 55 Roman" w:cs="Arial"/>
          <w:highlight w:val="yellow"/>
        </w:rPr>
        <w:t>XXX</w:t>
      </w:r>
      <w:r w:rsidRPr="00A915A0">
        <w:rPr>
          <w:rFonts w:ascii="Helvetica 55 Roman" w:hAnsi="Helvetica 55 Roman" w:cs="Arial"/>
        </w:rPr>
        <w:t xml:space="preserve"> €, immatriculée au RCS de </w:t>
      </w:r>
      <w:r w:rsidRPr="00BF6EEC">
        <w:rPr>
          <w:rFonts w:ascii="Helvetica 55 Roman" w:hAnsi="Helvetica 55 Roman" w:cs="Arial"/>
          <w:highlight w:val="yellow"/>
        </w:rPr>
        <w:t>XXX</w:t>
      </w:r>
      <w:r w:rsidRPr="00A915A0">
        <w:rPr>
          <w:rFonts w:ascii="Helvetica 55 Roman" w:hAnsi="Helvetica 55 Roman" w:cs="Arial"/>
        </w:rPr>
        <w:t xml:space="preserve"> sous le numéro </w:t>
      </w:r>
      <w:r w:rsidRPr="00BF6EEC">
        <w:rPr>
          <w:rFonts w:ascii="Helvetica 55 Roman" w:hAnsi="Helvetica 55 Roman" w:cs="Arial"/>
          <w:highlight w:val="yellow"/>
        </w:rPr>
        <w:t>XXX</w:t>
      </w:r>
      <w:r w:rsidRPr="00A915A0">
        <w:rPr>
          <w:rFonts w:ascii="Helvetica 55 Roman" w:hAnsi="Helvetica 55 Roman" w:cs="Arial"/>
        </w:rPr>
        <w:t xml:space="preserve">, dont le siège est situé au </w:t>
      </w:r>
      <w:r w:rsidRPr="00BF6EEC">
        <w:rPr>
          <w:rFonts w:ascii="Helvetica 55 Roman" w:hAnsi="Helvetica 55 Roman" w:cs="Arial"/>
          <w:highlight w:val="yellow"/>
        </w:rPr>
        <w:t>XXX</w:t>
      </w:r>
      <w:r w:rsidRPr="00A915A0">
        <w:rPr>
          <w:rFonts w:ascii="Helvetica 55 Roman" w:hAnsi="Helvetica 55 Roman" w:cs="Arial"/>
        </w:rPr>
        <w:t>.</w:t>
      </w:r>
    </w:p>
    <w:p w14:paraId="11F00EE6" w14:textId="77777777" w:rsidR="00E727CC" w:rsidRPr="00A915A0" w:rsidRDefault="00E727CC" w:rsidP="00F97DC5">
      <w:pPr>
        <w:tabs>
          <w:tab w:val="right" w:leader="dot" w:pos="9072"/>
        </w:tabs>
        <w:jc w:val="both"/>
        <w:rPr>
          <w:rFonts w:cs="Arial"/>
        </w:rPr>
      </w:pPr>
    </w:p>
    <w:p w14:paraId="41784BAC" w14:textId="1C787ED8" w:rsidR="00E727CC" w:rsidRPr="00A915A0" w:rsidRDefault="00E727CC" w:rsidP="00F97DC5">
      <w:pPr>
        <w:tabs>
          <w:tab w:val="right" w:leader="dot" w:pos="9072"/>
        </w:tabs>
        <w:jc w:val="both"/>
        <w:rPr>
          <w:rFonts w:cs="Arial"/>
        </w:rPr>
      </w:pPr>
      <w:proofErr w:type="gramStart"/>
      <w:r w:rsidRPr="00A915A0">
        <w:rPr>
          <w:rFonts w:cs="Arial"/>
        </w:rPr>
        <w:t>ci-après</w:t>
      </w:r>
      <w:proofErr w:type="gramEnd"/>
      <w:r w:rsidRPr="00A915A0">
        <w:rPr>
          <w:rFonts w:cs="Arial"/>
        </w:rPr>
        <w:t xml:space="preserve"> dénommée </w:t>
      </w:r>
      <w:r w:rsidR="002A291F">
        <w:rPr>
          <w:rFonts w:cs="Arial"/>
        </w:rPr>
        <w:t>l’</w:t>
      </w:r>
      <w:r w:rsidRPr="00A915A0">
        <w:rPr>
          <w:rFonts w:cs="Arial"/>
        </w:rPr>
        <w:t>"</w:t>
      </w:r>
      <w:r w:rsidRPr="00A915A0">
        <w:rPr>
          <w:rFonts w:cs="Arial"/>
          <w:b/>
        </w:rPr>
        <w:t>Opérateur</w:t>
      </w:r>
      <w:r w:rsidRPr="00A915A0">
        <w:rPr>
          <w:rFonts w:cs="Arial"/>
        </w:rPr>
        <w:t>"</w:t>
      </w:r>
    </w:p>
    <w:p w14:paraId="3EFBCF37" w14:textId="77777777" w:rsidR="00E727CC" w:rsidRPr="00A915A0" w:rsidRDefault="00E727CC" w:rsidP="00F97DC5">
      <w:pPr>
        <w:tabs>
          <w:tab w:val="right" w:leader="dot" w:pos="9072"/>
        </w:tabs>
        <w:jc w:val="both"/>
        <w:rPr>
          <w:rFonts w:cs="Arial"/>
        </w:rPr>
      </w:pPr>
    </w:p>
    <w:p w14:paraId="5D4940A1" w14:textId="77777777" w:rsidR="00E727CC" w:rsidRPr="00A915A0" w:rsidRDefault="00E727CC" w:rsidP="00F97DC5">
      <w:pPr>
        <w:tabs>
          <w:tab w:val="right" w:leader="dot" w:pos="9072"/>
        </w:tabs>
        <w:jc w:val="both"/>
        <w:rPr>
          <w:rFonts w:cs="Arial"/>
        </w:rPr>
      </w:pPr>
      <w:r w:rsidRPr="00A915A0">
        <w:rPr>
          <w:rFonts w:cs="Arial"/>
        </w:rPr>
        <w:t xml:space="preserve">Représentée aux fins des présentes par </w:t>
      </w:r>
      <w:r w:rsidRPr="00BF6EEC">
        <w:rPr>
          <w:rFonts w:cs="Arial"/>
          <w:highlight w:val="yellow"/>
        </w:rPr>
        <w:t>XXX</w:t>
      </w:r>
      <w:r w:rsidRPr="00A915A0">
        <w:rPr>
          <w:rFonts w:cs="Arial"/>
        </w:rPr>
        <w:t xml:space="preserve">, en sa qualité de </w:t>
      </w:r>
      <w:r w:rsidRPr="00BF6EEC">
        <w:rPr>
          <w:rFonts w:cs="Arial"/>
          <w:highlight w:val="yellow"/>
        </w:rPr>
        <w:t>XXX</w:t>
      </w:r>
      <w:r w:rsidRPr="00A915A0">
        <w:rPr>
          <w:rFonts w:cs="Arial"/>
        </w:rPr>
        <w:t>, dûment habilité à cet effet</w:t>
      </w:r>
    </w:p>
    <w:p w14:paraId="5E413D8C" w14:textId="77777777" w:rsidR="00E727CC" w:rsidRPr="00A915A0" w:rsidRDefault="00E727CC" w:rsidP="00E727CC">
      <w:pPr>
        <w:jc w:val="right"/>
        <w:rPr>
          <w:b/>
        </w:rPr>
      </w:pPr>
      <w:proofErr w:type="gramStart"/>
      <w:r w:rsidRPr="00A915A0">
        <w:rPr>
          <w:b/>
        </w:rPr>
        <w:t>d'autre</w:t>
      </w:r>
      <w:proofErr w:type="gramEnd"/>
      <w:r w:rsidRPr="00A915A0">
        <w:rPr>
          <w:b/>
        </w:rPr>
        <w:t xml:space="preserve"> part,</w:t>
      </w:r>
    </w:p>
    <w:p w14:paraId="07E314A1" w14:textId="77777777" w:rsidR="00E727CC" w:rsidRPr="00A915A0" w:rsidRDefault="00E727CC" w:rsidP="00E727CC">
      <w:pPr>
        <w:jc w:val="right"/>
        <w:rPr>
          <w:b/>
        </w:rPr>
      </w:pPr>
    </w:p>
    <w:p w14:paraId="2D9B2620" w14:textId="77777777" w:rsidR="00E727CC" w:rsidRPr="00A915A0" w:rsidRDefault="00E727CC" w:rsidP="00E727CC"/>
    <w:p w14:paraId="341277F6" w14:textId="77777777" w:rsidR="00E727CC" w:rsidRPr="00A915A0" w:rsidRDefault="00E727CC" w:rsidP="00E727CC">
      <w:proofErr w:type="gramStart"/>
      <w:r w:rsidRPr="00A915A0">
        <w:t>ci-après</w:t>
      </w:r>
      <w:proofErr w:type="gramEnd"/>
      <w:r w:rsidRPr="00A915A0">
        <w:t xml:space="preserve"> collectivement dénommées </w:t>
      </w:r>
      <w:r w:rsidR="002A291F">
        <w:t xml:space="preserve">les </w:t>
      </w:r>
      <w:r w:rsidRPr="00A915A0">
        <w:t>« Parties » ou individuellement « Partie »,</w:t>
      </w:r>
    </w:p>
    <w:p w14:paraId="4390E625" w14:textId="77777777" w:rsidR="00E727CC" w:rsidRPr="00A915A0" w:rsidRDefault="00E727CC" w:rsidP="00E727CC"/>
    <w:p w14:paraId="28D9E1C0" w14:textId="77777777" w:rsidR="00E727CC" w:rsidRPr="00A915A0" w:rsidRDefault="00E727CC" w:rsidP="00E727CC"/>
    <w:p w14:paraId="49B64117" w14:textId="77777777" w:rsidR="00E727CC" w:rsidRPr="00F97DC5" w:rsidRDefault="002A291F" w:rsidP="00E727CC">
      <w:pPr>
        <w:rPr>
          <w:b/>
        </w:rPr>
      </w:pPr>
      <w:r w:rsidRPr="00936293">
        <w:rPr>
          <w:b/>
        </w:rPr>
        <w:t>IL EST CONVENU CE QUI SUIT :</w:t>
      </w:r>
    </w:p>
    <w:p w14:paraId="6FEBEDFD" w14:textId="77777777" w:rsidR="00C63AAC" w:rsidRPr="00A915A0" w:rsidRDefault="001E4B18" w:rsidP="007F470F">
      <w:pPr>
        <w:pStyle w:val="StyleHelvetica55Roman18ptOrangeJustifi"/>
      </w:pPr>
      <w:r w:rsidRPr="00A915A0">
        <w:br w:type="page"/>
      </w:r>
      <w:proofErr w:type="gramStart"/>
      <w:r w:rsidR="00C63AAC" w:rsidRPr="00A915A0">
        <w:lastRenderedPageBreak/>
        <w:t>table</w:t>
      </w:r>
      <w:proofErr w:type="gramEnd"/>
      <w:r w:rsidR="00C63AAC" w:rsidRPr="00A915A0">
        <w:t xml:space="preserve"> des</w:t>
      </w:r>
      <w:r w:rsidR="00C63AAC" w:rsidRPr="008C69EE">
        <w:t xml:space="preserve"> matières</w:t>
      </w:r>
    </w:p>
    <w:p w14:paraId="4915EC8F" w14:textId="77777777" w:rsidR="00CD0DE1" w:rsidRPr="00A915A0" w:rsidRDefault="00CD0DE1" w:rsidP="007F470F">
      <w:pPr>
        <w:pStyle w:val="StyleHelvetica55Roman18ptOrangeJustifi"/>
      </w:pPr>
    </w:p>
    <w:p w14:paraId="5DD47CEA" w14:textId="77777777" w:rsidR="009E7BF1" w:rsidRDefault="004C2F84">
      <w:pPr>
        <w:pStyle w:val="TM1"/>
        <w:tabs>
          <w:tab w:val="right" w:leader="dot" w:pos="9854"/>
        </w:tabs>
        <w:rPr>
          <w:rFonts w:asciiTheme="minorHAnsi" w:eastAsiaTheme="minorEastAsia" w:hAnsiTheme="minorHAnsi" w:cstheme="minorBidi"/>
          <w:noProof/>
          <w:color w:val="auto"/>
          <w:sz w:val="22"/>
          <w:szCs w:val="22"/>
        </w:rPr>
      </w:pPr>
      <w:r w:rsidRPr="00935887">
        <w:rPr>
          <w:rFonts w:cs="Arial"/>
          <w:szCs w:val="28"/>
        </w:rPr>
        <w:fldChar w:fldCharType="begin"/>
      </w:r>
      <w:r w:rsidR="00CD0DE1" w:rsidRPr="00A915A0">
        <w:rPr>
          <w:rFonts w:cs="Arial"/>
          <w:szCs w:val="28"/>
        </w:rPr>
        <w:instrText xml:space="preserve"> TOC \o "1-3" \h \z \u </w:instrText>
      </w:r>
      <w:r w:rsidRPr="00935887">
        <w:rPr>
          <w:rFonts w:cs="Arial"/>
          <w:szCs w:val="28"/>
        </w:rPr>
        <w:fldChar w:fldCharType="separate"/>
      </w:r>
      <w:hyperlink w:anchor="_Toc8310061" w:history="1">
        <w:r w:rsidR="009E7BF1" w:rsidRPr="00282305">
          <w:rPr>
            <w:rStyle w:val="Lienhypertexte"/>
            <w:noProof/>
          </w:rPr>
          <w:t>préambule</w:t>
        </w:r>
        <w:r w:rsidR="009E7BF1">
          <w:rPr>
            <w:noProof/>
            <w:webHidden/>
          </w:rPr>
          <w:tab/>
        </w:r>
        <w:r w:rsidR="009E7BF1">
          <w:rPr>
            <w:noProof/>
            <w:webHidden/>
          </w:rPr>
          <w:fldChar w:fldCharType="begin"/>
        </w:r>
        <w:r w:rsidR="009E7BF1">
          <w:rPr>
            <w:noProof/>
            <w:webHidden/>
          </w:rPr>
          <w:instrText xml:space="preserve"> PAGEREF _Toc8310061 \h </w:instrText>
        </w:r>
        <w:r w:rsidR="009E7BF1">
          <w:rPr>
            <w:noProof/>
            <w:webHidden/>
          </w:rPr>
        </w:r>
        <w:r w:rsidR="009E7BF1">
          <w:rPr>
            <w:noProof/>
            <w:webHidden/>
          </w:rPr>
          <w:fldChar w:fldCharType="separate"/>
        </w:r>
        <w:r w:rsidR="009E7BF1">
          <w:rPr>
            <w:noProof/>
            <w:webHidden/>
          </w:rPr>
          <w:t>4</w:t>
        </w:r>
        <w:r w:rsidR="009E7BF1">
          <w:rPr>
            <w:noProof/>
            <w:webHidden/>
          </w:rPr>
          <w:fldChar w:fldCharType="end"/>
        </w:r>
      </w:hyperlink>
    </w:p>
    <w:p w14:paraId="3BC8F619"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2" w:history="1">
        <w:r w:rsidR="009E7BF1" w:rsidRPr="00282305">
          <w:rPr>
            <w:rStyle w:val="Lienhypertexte"/>
            <w:noProof/>
          </w:rPr>
          <w:t>article 1 - définitions</w:t>
        </w:r>
        <w:r w:rsidR="009E7BF1">
          <w:rPr>
            <w:noProof/>
            <w:webHidden/>
          </w:rPr>
          <w:tab/>
        </w:r>
        <w:r w:rsidR="009E7BF1">
          <w:rPr>
            <w:noProof/>
            <w:webHidden/>
          </w:rPr>
          <w:fldChar w:fldCharType="begin"/>
        </w:r>
        <w:r w:rsidR="009E7BF1">
          <w:rPr>
            <w:noProof/>
            <w:webHidden/>
          </w:rPr>
          <w:instrText xml:space="preserve"> PAGEREF _Toc8310062 \h </w:instrText>
        </w:r>
        <w:r w:rsidR="009E7BF1">
          <w:rPr>
            <w:noProof/>
            <w:webHidden/>
          </w:rPr>
        </w:r>
        <w:r w:rsidR="009E7BF1">
          <w:rPr>
            <w:noProof/>
            <w:webHidden/>
          </w:rPr>
          <w:fldChar w:fldCharType="separate"/>
        </w:r>
        <w:r w:rsidR="009E7BF1">
          <w:rPr>
            <w:noProof/>
            <w:webHidden/>
          </w:rPr>
          <w:t>4</w:t>
        </w:r>
        <w:r w:rsidR="009E7BF1">
          <w:rPr>
            <w:noProof/>
            <w:webHidden/>
          </w:rPr>
          <w:fldChar w:fldCharType="end"/>
        </w:r>
      </w:hyperlink>
    </w:p>
    <w:p w14:paraId="2795F5CD"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3" w:history="1">
        <w:r w:rsidR="009E7BF1" w:rsidRPr="00282305">
          <w:rPr>
            <w:rStyle w:val="Lienhypertexte"/>
            <w:noProof/>
          </w:rPr>
          <w:t>article 2 - objet de l’Accord-cadre</w:t>
        </w:r>
        <w:r w:rsidR="009E7BF1">
          <w:rPr>
            <w:noProof/>
            <w:webHidden/>
          </w:rPr>
          <w:tab/>
        </w:r>
        <w:r w:rsidR="009E7BF1">
          <w:rPr>
            <w:noProof/>
            <w:webHidden/>
          </w:rPr>
          <w:fldChar w:fldCharType="begin"/>
        </w:r>
        <w:r w:rsidR="009E7BF1">
          <w:rPr>
            <w:noProof/>
            <w:webHidden/>
          </w:rPr>
          <w:instrText xml:space="preserve"> PAGEREF _Toc8310063 \h </w:instrText>
        </w:r>
        <w:r w:rsidR="009E7BF1">
          <w:rPr>
            <w:noProof/>
            <w:webHidden/>
          </w:rPr>
        </w:r>
        <w:r w:rsidR="009E7BF1">
          <w:rPr>
            <w:noProof/>
            <w:webHidden/>
          </w:rPr>
          <w:fldChar w:fldCharType="separate"/>
        </w:r>
        <w:r w:rsidR="009E7BF1">
          <w:rPr>
            <w:noProof/>
            <w:webHidden/>
          </w:rPr>
          <w:t>5</w:t>
        </w:r>
        <w:r w:rsidR="009E7BF1">
          <w:rPr>
            <w:noProof/>
            <w:webHidden/>
          </w:rPr>
          <w:fldChar w:fldCharType="end"/>
        </w:r>
      </w:hyperlink>
    </w:p>
    <w:p w14:paraId="3F036F59"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4" w:history="1">
        <w:r w:rsidR="009E7BF1" w:rsidRPr="00282305">
          <w:rPr>
            <w:rStyle w:val="Lienhypertexte"/>
            <w:noProof/>
          </w:rPr>
          <w:t>article 3 - documents contractuels</w:t>
        </w:r>
        <w:r w:rsidR="009E7BF1">
          <w:rPr>
            <w:noProof/>
            <w:webHidden/>
          </w:rPr>
          <w:tab/>
        </w:r>
        <w:r w:rsidR="009E7BF1">
          <w:rPr>
            <w:noProof/>
            <w:webHidden/>
          </w:rPr>
          <w:fldChar w:fldCharType="begin"/>
        </w:r>
        <w:r w:rsidR="009E7BF1">
          <w:rPr>
            <w:noProof/>
            <w:webHidden/>
          </w:rPr>
          <w:instrText xml:space="preserve"> PAGEREF _Toc8310064 \h </w:instrText>
        </w:r>
        <w:r w:rsidR="009E7BF1">
          <w:rPr>
            <w:noProof/>
            <w:webHidden/>
          </w:rPr>
        </w:r>
        <w:r w:rsidR="009E7BF1">
          <w:rPr>
            <w:noProof/>
            <w:webHidden/>
          </w:rPr>
          <w:fldChar w:fldCharType="separate"/>
        </w:r>
        <w:r w:rsidR="009E7BF1">
          <w:rPr>
            <w:noProof/>
            <w:webHidden/>
          </w:rPr>
          <w:t>5</w:t>
        </w:r>
        <w:r w:rsidR="009E7BF1">
          <w:rPr>
            <w:noProof/>
            <w:webHidden/>
          </w:rPr>
          <w:fldChar w:fldCharType="end"/>
        </w:r>
      </w:hyperlink>
    </w:p>
    <w:p w14:paraId="01D373D1"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5" w:history="1">
        <w:r w:rsidR="009E7BF1" w:rsidRPr="00282305">
          <w:rPr>
            <w:rStyle w:val="Lienhypertexte"/>
            <w:noProof/>
          </w:rPr>
          <w:t>article 4 - modification de l’Accord-cadre</w:t>
        </w:r>
        <w:r w:rsidR="009E7BF1">
          <w:rPr>
            <w:noProof/>
            <w:webHidden/>
          </w:rPr>
          <w:tab/>
        </w:r>
        <w:r w:rsidR="009E7BF1">
          <w:rPr>
            <w:noProof/>
            <w:webHidden/>
          </w:rPr>
          <w:fldChar w:fldCharType="begin"/>
        </w:r>
        <w:r w:rsidR="009E7BF1">
          <w:rPr>
            <w:noProof/>
            <w:webHidden/>
          </w:rPr>
          <w:instrText xml:space="preserve"> PAGEREF _Toc8310065 \h </w:instrText>
        </w:r>
        <w:r w:rsidR="009E7BF1">
          <w:rPr>
            <w:noProof/>
            <w:webHidden/>
          </w:rPr>
        </w:r>
        <w:r w:rsidR="009E7BF1">
          <w:rPr>
            <w:noProof/>
            <w:webHidden/>
          </w:rPr>
          <w:fldChar w:fldCharType="separate"/>
        </w:r>
        <w:r w:rsidR="009E7BF1">
          <w:rPr>
            <w:noProof/>
            <w:webHidden/>
          </w:rPr>
          <w:t>6</w:t>
        </w:r>
        <w:r w:rsidR="009E7BF1">
          <w:rPr>
            <w:noProof/>
            <w:webHidden/>
          </w:rPr>
          <w:fldChar w:fldCharType="end"/>
        </w:r>
      </w:hyperlink>
    </w:p>
    <w:p w14:paraId="280EBB2B"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6" w:history="1">
        <w:r w:rsidR="009E7BF1" w:rsidRPr="00282305">
          <w:rPr>
            <w:rStyle w:val="Lienhypertexte"/>
            <w:noProof/>
          </w:rPr>
          <w:t>article 5 - évolution ou modification pour cause réglementaire, législative ou jurisprudentielle</w:t>
        </w:r>
        <w:r w:rsidR="009E7BF1">
          <w:rPr>
            <w:noProof/>
            <w:webHidden/>
          </w:rPr>
          <w:tab/>
        </w:r>
        <w:r w:rsidR="009E7BF1">
          <w:rPr>
            <w:noProof/>
            <w:webHidden/>
          </w:rPr>
          <w:fldChar w:fldCharType="begin"/>
        </w:r>
        <w:r w:rsidR="009E7BF1">
          <w:rPr>
            <w:noProof/>
            <w:webHidden/>
          </w:rPr>
          <w:instrText xml:space="preserve"> PAGEREF _Toc8310066 \h </w:instrText>
        </w:r>
        <w:r w:rsidR="009E7BF1">
          <w:rPr>
            <w:noProof/>
            <w:webHidden/>
          </w:rPr>
        </w:r>
        <w:r w:rsidR="009E7BF1">
          <w:rPr>
            <w:noProof/>
            <w:webHidden/>
          </w:rPr>
          <w:fldChar w:fldCharType="separate"/>
        </w:r>
        <w:r w:rsidR="009E7BF1">
          <w:rPr>
            <w:noProof/>
            <w:webHidden/>
          </w:rPr>
          <w:t>6</w:t>
        </w:r>
        <w:r w:rsidR="009E7BF1">
          <w:rPr>
            <w:noProof/>
            <w:webHidden/>
          </w:rPr>
          <w:fldChar w:fldCharType="end"/>
        </w:r>
      </w:hyperlink>
    </w:p>
    <w:p w14:paraId="582F3AD6"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7" w:history="1">
        <w:r w:rsidR="009E7BF1" w:rsidRPr="00282305">
          <w:rPr>
            <w:rStyle w:val="Lienhypertexte"/>
            <w:noProof/>
          </w:rPr>
          <w:t>article 6 - date d'effet et durée de l’Accord-cadre</w:t>
        </w:r>
        <w:r w:rsidR="009E7BF1">
          <w:rPr>
            <w:noProof/>
            <w:webHidden/>
          </w:rPr>
          <w:tab/>
        </w:r>
        <w:r w:rsidR="009E7BF1">
          <w:rPr>
            <w:noProof/>
            <w:webHidden/>
          </w:rPr>
          <w:fldChar w:fldCharType="begin"/>
        </w:r>
        <w:r w:rsidR="009E7BF1">
          <w:rPr>
            <w:noProof/>
            <w:webHidden/>
          </w:rPr>
          <w:instrText xml:space="preserve"> PAGEREF _Toc8310067 \h </w:instrText>
        </w:r>
        <w:r w:rsidR="009E7BF1">
          <w:rPr>
            <w:noProof/>
            <w:webHidden/>
          </w:rPr>
        </w:r>
        <w:r w:rsidR="009E7BF1">
          <w:rPr>
            <w:noProof/>
            <w:webHidden/>
          </w:rPr>
          <w:fldChar w:fldCharType="separate"/>
        </w:r>
        <w:r w:rsidR="009E7BF1">
          <w:rPr>
            <w:noProof/>
            <w:webHidden/>
          </w:rPr>
          <w:t>6</w:t>
        </w:r>
        <w:r w:rsidR="009E7BF1">
          <w:rPr>
            <w:noProof/>
            <w:webHidden/>
          </w:rPr>
          <w:fldChar w:fldCharType="end"/>
        </w:r>
      </w:hyperlink>
    </w:p>
    <w:p w14:paraId="26F108E6"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8" w:history="1">
        <w:r w:rsidR="009E7BF1" w:rsidRPr="00282305">
          <w:rPr>
            <w:rStyle w:val="Lienhypertexte"/>
            <w:noProof/>
          </w:rPr>
          <w:t>article 7 - prix</w:t>
        </w:r>
        <w:r w:rsidR="009E7BF1">
          <w:rPr>
            <w:noProof/>
            <w:webHidden/>
          </w:rPr>
          <w:tab/>
        </w:r>
        <w:r w:rsidR="009E7BF1">
          <w:rPr>
            <w:noProof/>
            <w:webHidden/>
          </w:rPr>
          <w:fldChar w:fldCharType="begin"/>
        </w:r>
        <w:r w:rsidR="009E7BF1">
          <w:rPr>
            <w:noProof/>
            <w:webHidden/>
          </w:rPr>
          <w:instrText xml:space="preserve"> PAGEREF _Toc8310068 \h </w:instrText>
        </w:r>
        <w:r w:rsidR="009E7BF1">
          <w:rPr>
            <w:noProof/>
            <w:webHidden/>
          </w:rPr>
        </w:r>
        <w:r w:rsidR="009E7BF1">
          <w:rPr>
            <w:noProof/>
            <w:webHidden/>
          </w:rPr>
          <w:fldChar w:fldCharType="separate"/>
        </w:r>
        <w:r w:rsidR="009E7BF1">
          <w:rPr>
            <w:noProof/>
            <w:webHidden/>
          </w:rPr>
          <w:t>6</w:t>
        </w:r>
        <w:r w:rsidR="009E7BF1">
          <w:rPr>
            <w:noProof/>
            <w:webHidden/>
          </w:rPr>
          <w:fldChar w:fldCharType="end"/>
        </w:r>
      </w:hyperlink>
    </w:p>
    <w:p w14:paraId="07EF1B47"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69" w:history="1">
        <w:r w:rsidR="009E7BF1" w:rsidRPr="00282305">
          <w:rPr>
            <w:rStyle w:val="Lienhypertexte"/>
            <w:noProof/>
          </w:rPr>
          <w:t>article 8 - facturation et paiement</w:t>
        </w:r>
        <w:r w:rsidR="009E7BF1">
          <w:rPr>
            <w:noProof/>
            <w:webHidden/>
          </w:rPr>
          <w:tab/>
        </w:r>
        <w:r w:rsidR="009E7BF1">
          <w:rPr>
            <w:noProof/>
            <w:webHidden/>
          </w:rPr>
          <w:fldChar w:fldCharType="begin"/>
        </w:r>
        <w:r w:rsidR="009E7BF1">
          <w:rPr>
            <w:noProof/>
            <w:webHidden/>
          </w:rPr>
          <w:instrText xml:space="preserve"> PAGEREF _Toc8310069 \h </w:instrText>
        </w:r>
        <w:r w:rsidR="009E7BF1">
          <w:rPr>
            <w:noProof/>
            <w:webHidden/>
          </w:rPr>
        </w:r>
        <w:r w:rsidR="009E7BF1">
          <w:rPr>
            <w:noProof/>
            <w:webHidden/>
          </w:rPr>
          <w:fldChar w:fldCharType="separate"/>
        </w:r>
        <w:r w:rsidR="009E7BF1">
          <w:rPr>
            <w:noProof/>
            <w:webHidden/>
          </w:rPr>
          <w:t>7</w:t>
        </w:r>
        <w:r w:rsidR="009E7BF1">
          <w:rPr>
            <w:noProof/>
            <w:webHidden/>
          </w:rPr>
          <w:fldChar w:fldCharType="end"/>
        </w:r>
      </w:hyperlink>
    </w:p>
    <w:p w14:paraId="7AF61D59"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70" w:history="1">
        <w:r w:rsidR="009E7BF1" w:rsidRPr="00282305">
          <w:rPr>
            <w:rStyle w:val="Lienhypertexte"/>
            <w:noProof/>
          </w:rPr>
          <w:t>8.1 principes</w:t>
        </w:r>
        <w:r w:rsidR="009E7BF1">
          <w:rPr>
            <w:noProof/>
            <w:webHidden/>
          </w:rPr>
          <w:tab/>
        </w:r>
        <w:r w:rsidR="009E7BF1">
          <w:rPr>
            <w:noProof/>
            <w:webHidden/>
          </w:rPr>
          <w:fldChar w:fldCharType="begin"/>
        </w:r>
        <w:r w:rsidR="009E7BF1">
          <w:rPr>
            <w:noProof/>
            <w:webHidden/>
          </w:rPr>
          <w:instrText xml:space="preserve"> PAGEREF _Toc8310070 \h </w:instrText>
        </w:r>
        <w:r w:rsidR="009E7BF1">
          <w:rPr>
            <w:noProof/>
            <w:webHidden/>
          </w:rPr>
        </w:r>
        <w:r w:rsidR="009E7BF1">
          <w:rPr>
            <w:noProof/>
            <w:webHidden/>
          </w:rPr>
          <w:fldChar w:fldCharType="separate"/>
        </w:r>
        <w:r w:rsidR="009E7BF1">
          <w:rPr>
            <w:noProof/>
            <w:webHidden/>
          </w:rPr>
          <w:t>7</w:t>
        </w:r>
        <w:r w:rsidR="009E7BF1">
          <w:rPr>
            <w:noProof/>
            <w:webHidden/>
          </w:rPr>
          <w:fldChar w:fldCharType="end"/>
        </w:r>
      </w:hyperlink>
    </w:p>
    <w:p w14:paraId="4ED0E621"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71" w:history="1">
        <w:r w:rsidR="009E7BF1" w:rsidRPr="00282305">
          <w:rPr>
            <w:rStyle w:val="Lienhypertexte"/>
            <w:noProof/>
          </w:rPr>
          <w:t>8.2 principes de paiement des factures</w:t>
        </w:r>
        <w:r w:rsidR="009E7BF1">
          <w:rPr>
            <w:noProof/>
            <w:webHidden/>
          </w:rPr>
          <w:tab/>
        </w:r>
        <w:r w:rsidR="009E7BF1">
          <w:rPr>
            <w:noProof/>
            <w:webHidden/>
          </w:rPr>
          <w:fldChar w:fldCharType="begin"/>
        </w:r>
        <w:r w:rsidR="009E7BF1">
          <w:rPr>
            <w:noProof/>
            <w:webHidden/>
          </w:rPr>
          <w:instrText xml:space="preserve"> PAGEREF _Toc8310071 \h </w:instrText>
        </w:r>
        <w:r w:rsidR="009E7BF1">
          <w:rPr>
            <w:noProof/>
            <w:webHidden/>
          </w:rPr>
        </w:r>
        <w:r w:rsidR="009E7BF1">
          <w:rPr>
            <w:noProof/>
            <w:webHidden/>
          </w:rPr>
          <w:fldChar w:fldCharType="separate"/>
        </w:r>
        <w:r w:rsidR="009E7BF1">
          <w:rPr>
            <w:noProof/>
            <w:webHidden/>
          </w:rPr>
          <w:t>7</w:t>
        </w:r>
        <w:r w:rsidR="009E7BF1">
          <w:rPr>
            <w:noProof/>
            <w:webHidden/>
          </w:rPr>
          <w:fldChar w:fldCharType="end"/>
        </w:r>
      </w:hyperlink>
    </w:p>
    <w:p w14:paraId="3F195123"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72" w:history="1">
        <w:r w:rsidR="009E7BF1" w:rsidRPr="00282305">
          <w:rPr>
            <w:rStyle w:val="Lienhypertexte"/>
            <w:noProof/>
          </w:rPr>
          <w:t>8.3 moyens de paiement</w:t>
        </w:r>
        <w:r w:rsidR="009E7BF1">
          <w:rPr>
            <w:noProof/>
            <w:webHidden/>
          </w:rPr>
          <w:tab/>
        </w:r>
        <w:r w:rsidR="009E7BF1">
          <w:rPr>
            <w:noProof/>
            <w:webHidden/>
          </w:rPr>
          <w:fldChar w:fldCharType="begin"/>
        </w:r>
        <w:r w:rsidR="009E7BF1">
          <w:rPr>
            <w:noProof/>
            <w:webHidden/>
          </w:rPr>
          <w:instrText xml:space="preserve"> PAGEREF _Toc8310072 \h </w:instrText>
        </w:r>
        <w:r w:rsidR="009E7BF1">
          <w:rPr>
            <w:noProof/>
            <w:webHidden/>
          </w:rPr>
        </w:r>
        <w:r w:rsidR="009E7BF1">
          <w:rPr>
            <w:noProof/>
            <w:webHidden/>
          </w:rPr>
          <w:fldChar w:fldCharType="separate"/>
        </w:r>
        <w:r w:rsidR="009E7BF1">
          <w:rPr>
            <w:noProof/>
            <w:webHidden/>
          </w:rPr>
          <w:t>7</w:t>
        </w:r>
        <w:r w:rsidR="009E7BF1">
          <w:rPr>
            <w:noProof/>
            <w:webHidden/>
          </w:rPr>
          <w:fldChar w:fldCharType="end"/>
        </w:r>
      </w:hyperlink>
    </w:p>
    <w:p w14:paraId="494A7AB0"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73" w:history="1">
        <w:r w:rsidR="009E7BF1" w:rsidRPr="00282305">
          <w:rPr>
            <w:rStyle w:val="Lienhypertexte"/>
            <w:noProof/>
          </w:rPr>
          <w:t>8.4 réclamations sur factures</w:t>
        </w:r>
        <w:r w:rsidR="009E7BF1">
          <w:rPr>
            <w:noProof/>
            <w:webHidden/>
          </w:rPr>
          <w:tab/>
        </w:r>
        <w:r w:rsidR="009E7BF1">
          <w:rPr>
            <w:noProof/>
            <w:webHidden/>
          </w:rPr>
          <w:fldChar w:fldCharType="begin"/>
        </w:r>
        <w:r w:rsidR="009E7BF1">
          <w:rPr>
            <w:noProof/>
            <w:webHidden/>
          </w:rPr>
          <w:instrText xml:space="preserve"> PAGEREF _Toc8310073 \h </w:instrText>
        </w:r>
        <w:r w:rsidR="009E7BF1">
          <w:rPr>
            <w:noProof/>
            <w:webHidden/>
          </w:rPr>
        </w:r>
        <w:r w:rsidR="009E7BF1">
          <w:rPr>
            <w:noProof/>
            <w:webHidden/>
          </w:rPr>
          <w:fldChar w:fldCharType="separate"/>
        </w:r>
        <w:r w:rsidR="009E7BF1">
          <w:rPr>
            <w:noProof/>
            <w:webHidden/>
          </w:rPr>
          <w:t>7</w:t>
        </w:r>
        <w:r w:rsidR="009E7BF1">
          <w:rPr>
            <w:noProof/>
            <w:webHidden/>
          </w:rPr>
          <w:fldChar w:fldCharType="end"/>
        </w:r>
      </w:hyperlink>
    </w:p>
    <w:p w14:paraId="49519D03"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74" w:history="1">
        <w:r w:rsidR="009E7BF1" w:rsidRPr="00282305">
          <w:rPr>
            <w:rStyle w:val="Lienhypertexte"/>
            <w:noProof/>
          </w:rPr>
          <w:t>8.5 conséquences du défaut de paiement des factures</w:t>
        </w:r>
        <w:r w:rsidR="009E7BF1">
          <w:rPr>
            <w:noProof/>
            <w:webHidden/>
          </w:rPr>
          <w:tab/>
        </w:r>
        <w:r w:rsidR="009E7BF1">
          <w:rPr>
            <w:noProof/>
            <w:webHidden/>
          </w:rPr>
          <w:fldChar w:fldCharType="begin"/>
        </w:r>
        <w:r w:rsidR="009E7BF1">
          <w:rPr>
            <w:noProof/>
            <w:webHidden/>
          </w:rPr>
          <w:instrText xml:space="preserve"> PAGEREF _Toc8310074 \h </w:instrText>
        </w:r>
        <w:r w:rsidR="009E7BF1">
          <w:rPr>
            <w:noProof/>
            <w:webHidden/>
          </w:rPr>
        </w:r>
        <w:r w:rsidR="009E7BF1">
          <w:rPr>
            <w:noProof/>
            <w:webHidden/>
          </w:rPr>
          <w:fldChar w:fldCharType="separate"/>
        </w:r>
        <w:r w:rsidR="009E7BF1">
          <w:rPr>
            <w:noProof/>
            <w:webHidden/>
          </w:rPr>
          <w:t>8</w:t>
        </w:r>
        <w:r w:rsidR="009E7BF1">
          <w:rPr>
            <w:noProof/>
            <w:webHidden/>
          </w:rPr>
          <w:fldChar w:fldCharType="end"/>
        </w:r>
      </w:hyperlink>
    </w:p>
    <w:p w14:paraId="5B014538"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75" w:history="1">
        <w:r w:rsidR="009E7BF1" w:rsidRPr="00282305">
          <w:rPr>
            <w:rStyle w:val="Lienhypertexte"/>
            <w:noProof/>
          </w:rPr>
          <w:t>8.5.1 principe</w:t>
        </w:r>
        <w:r w:rsidR="009E7BF1">
          <w:rPr>
            <w:noProof/>
            <w:webHidden/>
          </w:rPr>
          <w:tab/>
        </w:r>
        <w:r w:rsidR="009E7BF1">
          <w:rPr>
            <w:noProof/>
            <w:webHidden/>
          </w:rPr>
          <w:fldChar w:fldCharType="begin"/>
        </w:r>
        <w:r w:rsidR="009E7BF1">
          <w:rPr>
            <w:noProof/>
            <w:webHidden/>
          </w:rPr>
          <w:instrText xml:space="preserve"> PAGEREF _Toc8310075 \h </w:instrText>
        </w:r>
        <w:r w:rsidR="009E7BF1">
          <w:rPr>
            <w:noProof/>
            <w:webHidden/>
          </w:rPr>
        </w:r>
        <w:r w:rsidR="009E7BF1">
          <w:rPr>
            <w:noProof/>
            <w:webHidden/>
          </w:rPr>
          <w:fldChar w:fldCharType="separate"/>
        </w:r>
        <w:r w:rsidR="009E7BF1">
          <w:rPr>
            <w:noProof/>
            <w:webHidden/>
          </w:rPr>
          <w:t>8</w:t>
        </w:r>
        <w:r w:rsidR="009E7BF1">
          <w:rPr>
            <w:noProof/>
            <w:webHidden/>
          </w:rPr>
          <w:fldChar w:fldCharType="end"/>
        </w:r>
      </w:hyperlink>
    </w:p>
    <w:p w14:paraId="5AC959F9"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76" w:history="1">
        <w:r w:rsidR="009E7BF1" w:rsidRPr="00282305">
          <w:rPr>
            <w:rStyle w:val="Lienhypertexte"/>
            <w:noProof/>
          </w:rPr>
          <w:t>8.5.2 pénalités et frais de recouvrement en cas de retard de paiement</w:t>
        </w:r>
        <w:r w:rsidR="009E7BF1">
          <w:rPr>
            <w:noProof/>
            <w:webHidden/>
          </w:rPr>
          <w:tab/>
        </w:r>
        <w:r w:rsidR="009E7BF1">
          <w:rPr>
            <w:noProof/>
            <w:webHidden/>
          </w:rPr>
          <w:fldChar w:fldCharType="begin"/>
        </w:r>
        <w:r w:rsidR="009E7BF1">
          <w:rPr>
            <w:noProof/>
            <w:webHidden/>
          </w:rPr>
          <w:instrText xml:space="preserve"> PAGEREF _Toc8310076 \h </w:instrText>
        </w:r>
        <w:r w:rsidR="009E7BF1">
          <w:rPr>
            <w:noProof/>
            <w:webHidden/>
          </w:rPr>
        </w:r>
        <w:r w:rsidR="009E7BF1">
          <w:rPr>
            <w:noProof/>
            <w:webHidden/>
          </w:rPr>
          <w:fldChar w:fldCharType="separate"/>
        </w:r>
        <w:r w:rsidR="009E7BF1">
          <w:rPr>
            <w:noProof/>
            <w:webHidden/>
          </w:rPr>
          <w:t>8</w:t>
        </w:r>
        <w:r w:rsidR="009E7BF1">
          <w:rPr>
            <w:noProof/>
            <w:webHidden/>
          </w:rPr>
          <w:fldChar w:fldCharType="end"/>
        </w:r>
      </w:hyperlink>
    </w:p>
    <w:p w14:paraId="798D7D1F"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77" w:history="1">
        <w:r w:rsidR="009E7BF1" w:rsidRPr="00282305">
          <w:rPr>
            <w:rStyle w:val="Lienhypertexte"/>
            <w:noProof/>
          </w:rPr>
          <w:t>article 9 - fiscalité</w:t>
        </w:r>
        <w:r w:rsidR="009E7BF1">
          <w:rPr>
            <w:noProof/>
            <w:webHidden/>
          </w:rPr>
          <w:tab/>
        </w:r>
        <w:r w:rsidR="009E7BF1">
          <w:rPr>
            <w:noProof/>
            <w:webHidden/>
          </w:rPr>
          <w:fldChar w:fldCharType="begin"/>
        </w:r>
        <w:r w:rsidR="009E7BF1">
          <w:rPr>
            <w:noProof/>
            <w:webHidden/>
          </w:rPr>
          <w:instrText xml:space="preserve"> PAGEREF _Toc8310077 \h </w:instrText>
        </w:r>
        <w:r w:rsidR="009E7BF1">
          <w:rPr>
            <w:noProof/>
            <w:webHidden/>
          </w:rPr>
        </w:r>
        <w:r w:rsidR="009E7BF1">
          <w:rPr>
            <w:noProof/>
            <w:webHidden/>
          </w:rPr>
          <w:fldChar w:fldCharType="separate"/>
        </w:r>
        <w:r w:rsidR="009E7BF1">
          <w:rPr>
            <w:noProof/>
            <w:webHidden/>
          </w:rPr>
          <w:t>9</w:t>
        </w:r>
        <w:r w:rsidR="009E7BF1">
          <w:rPr>
            <w:noProof/>
            <w:webHidden/>
          </w:rPr>
          <w:fldChar w:fldCharType="end"/>
        </w:r>
      </w:hyperlink>
    </w:p>
    <w:p w14:paraId="4405FC08"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78" w:history="1">
        <w:r w:rsidR="009E7BF1" w:rsidRPr="00282305">
          <w:rPr>
            <w:rStyle w:val="Lienhypertexte"/>
            <w:noProof/>
          </w:rPr>
          <w:t>article 10 - garanties financières</w:t>
        </w:r>
        <w:r w:rsidR="009E7BF1">
          <w:rPr>
            <w:noProof/>
            <w:webHidden/>
          </w:rPr>
          <w:tab/>
        </w:r>
        <w:r w:rsidR="009E7BF1">
          <w:rPr>
            <w:noProof/>
            <w:webHidden/>
          </w:rPr>
          <w:fldChar w:fldCharType="begin"/>
        </w:r>
        <w:r w:rsidR="009E7BF1">
          <w:rPr>
            <w:noProof/>
            <w:webHidden/>
          </w:rPr>
          <w:instrText xml:space="preserve"> PAGEREF _Toc8310078 \h </w:instrText>
        </w:r>
        <w:r w:rsidR="009E7BF1">
          <w:rPr>
            <w:noProof/>
            <w:webHidden/>
          </w:rPr>
        </w:r>
        <w:r w:rsidR="009E7BF1">
          <w:rPr>
            <w:noProof/>
            <w:webHidden/>
          </w:rPr>
          <w:fldChar w:fldCharType="separate"/>
        </w:r>
        <w:r w:rsidR="009E7BF1">
          <w:rPr>
            <w:noProof/>
            <w:webHidden/>
          </w:rPr>
          <w:t>9</w:t>
        </w:r>
        <w:r w:rsidR="009E7BF1">
          <w:rPr>
            <w:noProof/>
            <w:webHidden/>
          </w:rPr>
          <w:fldChar w:fldCharType="end"/>
        </w:r>
      </w:hyperlink>
    </w:p>
    <w:p w14:paraId="34A29CCB"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79" w:history="1">
        <w:r w:rsidR="009E7BF1" w:rsidRPr="00282305">
          <w:rPr>
            <w:rStyle w:val="Lienhypertexte"/>
            <w:noProof/>
          </w:rPr>
          <w:t>10.1 types et rang de garanties financières – modalités de calcul et procédure</w:t>
        </w:r>
        <w:r w:rsidR="009E7BF1">
          <w:rPr>
            <w:noProof/>
            <w:webHidden/>
          </w:rPr>
          <w:tab/>
        </w:r>
        <w:r w:rsidR="009E7BF1">
          <w:rPr>
            <w:noProof/>
            <w:webHidden/>
          </w:rPr>
          <w:fldChar w:fldCharType="begin"/>
        </w:r>
        <w:r w:rsidR="009E7BF1">
          <w:rPr>
            <w:noProof/>
            <w:webHidden/>
          </w:rPr>
          <w:instrText xml:space="preserve"> PAGEREF _Toc8310079 \h </w:instrText>
        </w:r>
        <w:r w:rsidR="009E7BF1">
          <w:rPr>
            <w:noProof/>
            <w:webHidden/>
          </w:rPr>
        </w:r>
        <w:r w:rsidR="009E7BF1">
          <w:rPr>
            <w:noProof/>
            <w:webHidden/>
          </w:rPr>
          <w:fldChar w:fldCharType="separate"/>
        </w:r>
        <w:r w:rsidR="009E7BF1">
          <w:rPr>
            <w:noProof/>
            <w:webHidden/>
          </w:rPr>
          <w:t>9</w:t>
        </w:r>
        <w:r w:rsidR="009E7BF1">
          <w:rPr>
            <w:noProof/>
            <w:webHidden/>
          </w:rPr>
          <w:fldChar w:fldCharType="end"/>
        </w:r>
      </w:hyperlink>
    </w:p>
    <w:p w14:paraId="5D65E213"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80" w:history="1">
        <w:r w:rsidR="009E7BF1" w:rsidRPr="00282305">
          <w:rPr>
            <w:rStyle w:val="Lienhypertexte"/>
            <w:noProof/>
          </w:rPr>
          <w:t>10.1.1 types et rang de garanties financières</w:t>
        </w:r>
        <w:r w:rsidR="009E7BF1">
          <w:rPr>
            <w:noProof/>
            <w:webHidden/>
          </w:rPr>
          <w:tab/>
        </w:r>
        <w:r w:rsidR="009E7BF1">
          <w:rPr>
            <w:noProof/>
            <w:webHidden/>
          </w:rPr>
          <w:fldChar w:fldCharType="begin"/>
        </w:r>
        <w:r w:rsidR="009E7BF1">
          <w:rPr>
            <w:noProof/>
            <w:webHidden/>
          </w:rPr>
          <w:instrText xml:space="preserve"> PAGEREF _Toc8310080 \h </w:instrText>
        </w:r>
        <w:r w:rsidR="009E7BF1">
          <w:rPr>
            <w:noProof/>
            <w:webHidden/>
          </w:rPr>
        </w:r>
        <w:r w:rsidR="009E7BF1">
          <w:rPr>
            <w:noProof/>
            <w:webHidden/>
          </w:rPr>
          <w:fldChar w:fldCharType="separate"/>
        </w:r>
        <w:r w:rsidR="009E7BF1">
          <w:rPr>
            <w:noProof/>
            <w:webHidden/>
          </w:rPr>
          <w:t>9</w:t>
        </w:r>
        <w:r w:rsidR="009E7BF1">
          <w:rPr>
            <w:noProof/>
            <w:webHidden/>
          </w:rPr>
          <w:fldChar w:fldCharType="end"/>
        </w:r>
      </w:hyperlink>
    </w:p>
    <w:p w14:paraId="289ED3F0"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81" w:history="1">
        <w:r w:rsidR="009E7BF1" w:rsidRPr="00282305">
          <w:rPr>
            <w:rStyle w:val="Lienhypertexte"/>
            <w:noProof/>
          </w:rPr>
          <w:t>10.1.2 modalités de calcul et procédure</w:t>
        </w:r>
        <w:r w:rsidR="009E7BF1">
          <w:rPr>
            <w:noProof/>
            <w:webHidden/>
          </w:rPr>
          <w:tab/>
        </w:r>
        <w:r w:rsidR="009E7BF1">
          <w:rPr>
            <w:noProof/>
            <w:webHidden/>
          </w:rPr>
          <w:fldChar w:fldCharType="begin"/>
        </w:r>
        <w:r w:rsidR="009E7BF1">
          <w:rPr>
            <w:noProof/>
            <w:webHidden/>
          </w:rPr>
          <w:instrText xml:space="preserve"> PAGEREF _Toc8310081 \h </w:instrText>
        </w:r>
        <w:r w:rsidR="009E7BF1">
          <w:rPr>
            <w:noProof/>
            <w:webHidden/>
          </w:rPr>
        </w:r>
        <w:r w:rsidR="009E7BF1">
          <w:rPr>
            <w:noProof/>
            <w:webHidden/>
          </w:rPr>
          <w:fldChar w:fldCharType="separate"/>
        </w:r>
        <w:r w:rsidR="009E7BF1">
          <w:rPr>
            <w:noProof/>
            <w:webHidden/>
          </w:rPr>
          <w:t>9</w:t>
        </w:r>
        <w:r w:rsidR="009E7BF1">
          <w:rPr>
            <w:noProof/>
            <w:webHidden/>
          </w:rPr>
          <w:fldChar w:fldCharType="end"/>
        </w:r>
      </w:hyperlink>
    </w:p>
    <w:p w14:paraId="70355A47"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82" w:history="1">
        <w:r w:rsidR="009E7BF1" w:rsidRPr="00282305">
          <w:rPr>
            <w:rStyle w:val="Lienhypertexte"/>
            <w:noProof/>
          </w:rPr>
          <w:t>10.2 aménagements du type de garantie financière applicables</w:t>
        </w:r>
        <w:r w:rsidR="009E7BF1">
          <w:rPr>
            <w:noProof/>
            <w:webHidden/>
          </w:rPr>
          <w:tab/>
        </w:r>
        <w:r w:rsidR="009E7BF1">
          <w:rPr>
            <w:noProof/>
            <w:webHidden/>
          </w:rPr>
          <w:fldChar w:fldCharType="begin"/>
        </w:r>
        <w:r w:rsidR="009E7BF1">
          <w:rPr>
            <w:noProof/>
            <w:webHidden/>
          </w:rPr>
          <w:instrText xml:space="preserve"> PAGEREF _Toc8310082 \h </w:instrText>
        </w:r>
        <w:r w:rsidR="009E7BF1">
          <w:rPr>
            <w:noProof/>
            <w:webHidden/>
          </w:rPr>
        </w:r>
        <w:r w:rsidR="009E7BF1">
          <w:rPr>
            <w:noProof/>
            <w:webHidden/>
          </w:rPr>
          <w:fldChar w:fldCharType="separate"/>
        </w:r>
        <w:r w:rsidR="009E7BF1">
          <w:rPr>
            <w:noProof/>
            <w:webHidden/>
          </w:rPr>
          <w:t>10</w:t>
        </w:r>
        <w:r w:rsidR="009E7BF1">
          <w:rPr>
            <w:noProof/>
            <w:webHidden/>
          </w:rPr>
          <w:fldChar w:fldCharType="end"/>
        </w:r>
      </w:hyperlink>
    </w:p>
    <w:p w14:paraId="49D5498F"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83" w:history="1">
        <w:r w:rsidR="009E7BF1" w:rsidRPr="00282305">
          <w:rPr>
            <w:rStyle w:val="Lienhypertexte"/>
            <w:noProof/>
          </w:rPr>
          <w:t>10.2.1 dépôt de garantie provisoire</w:t>
        </w:r>
        <w:r w:rsidR="009E7BF1">
          <w:rPr>
            <w:noProof/>
            <w:webHidden/>
          </w:rPr>
          <w:tab/>
        </w:r>
        <w:r w:rsidR="009E7BF1">
          <w:rPr>
            <w:noProof/>
            <w:webHidden/>
          </w:rPr>
          <w:fldChar w:fldCharType="begin"/>
        </w:r>
        <w:r w:rsidR="009E7BF1">
          <w:rPr>
            <w:noProof/>
            <w:webHidden/>
          </w:rPr>
          <w:instrText xml:space="preserve"> PAGEREF _Toc8310083 \h </w:instrText>
        </w:r>
        <w:r w:rsidR="009E7BF1">
          <w:rPr>
            <w:noProof/>
            <w:webHidden/>
          </w:rPr>
        </w:r>
        <w:r w:rsidR="009E7BF1">
          <w:rPr>
            <w:noProof/>
            <w:webHidden/>
          </w:rPr>
          <w:fldChar w:fldCharType="separate"/>
        </w:r>
        <w:r w:rsidR="009E7BF1">
          <w:rPr>
            <w:noProof/>
            <w:webHidden/>
          </w:rPr>
          <w:t>10</w:t>
        </w:r>
        <w:r w:rsidR="009E7BF1">
          <w:rPr>
            <w:noProof/>
            <w:webHidden/>
          </w:rPr>
          <w:fldChar w:fldCharType="end"/>
        </w:r>
      </w:hyperlink>
    </w:p>
    <w:p w14:paraId="1673BEDB"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84" w:history="1">
        <w:r w:rsidR="009E7BF1" w:rsidRPr="00282305">
          <w:rPr>
            <w:rStyle w:val="Lienhypertexte"/>
            <w:noProof/>
          </w:rPr>
          <w:t>10.2.2 substitution de garantie financière</w:t>
        </w:r>
        <w:r w:rsidR="009E7BF1">
          <w:rPr>
            <w:noProof/>
            <w:webHidden/>
          </w:rPr>
          <w:tab/>
        </w:r>
        <w:r w:rsidR="009E7BF1">
          <w:rPr>
            <w:noProof/>
            <w:webHidden/>
          </w:rPr>
          <w:fldChar w:fldCharType="begin"/>
        </w:r>
        <w:r w:rsidR="009E7BF1">
          <w:rPr>
            <w:noProof/>
            <w:webHidden/>
          </w:rPr>
          <w:instrText xml:space="preserve"> PAGEREF _Toc8310084 \h </w:instrText>
        </w:r>
        <w:r w:rsidR="009E7BF1">
          <w:rPr>
            <w:noProof/>
            <w:webHidden/>
          </w:rPr>
        </w:r>
        <w:r w:rsidR="009E7BF1">
          <w:rPr>
            <w:noProof/>
            <w:webHidden/>
          </w:rPr>
          <w:fldChar w:fldCharType="separate"/>
        </w:r>
        <w:r w:rsidR="009E7BF1">
          <w:rPr>
            <w:noProof/>
            <w:webHidden/>
          </w:rPr>
          <w:t>10</w:t>
        </w:r>
        <w:r w:rsidR="009E7BF1">
          <w:rPr>
            <w:noProof/>
            <w:webHidden/>
          </w:rPr>
          <w:fldChar w:fldCharType="end"/>
        </w:r>
      </w:hyperlink>
    </w:p>
    <w:p w14:paraId="716D8B1B"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85" w:history="1">
        <w:r w:rsidR="009E7BF1" w:rsidRPr="00282305">
          <w:rPr>
            <w:rStyle w:val="Lienhypertexte"/>
            <w:noProof/>
          </w:rPr>
          <w:t>10.3 évolution de la situation globale de l’Opérateur</w:t>
        </w:r>
        <w:r w:rsidR="009E7BF1">
          <w:rPr>
            <w:noProof/>
            <w:webHidden/>
          </w:rPr>
          <w:tab/>
        </w:r>
        <w:r w:rsidR="009E7BF1">
          <w:rPr>
            <w:noProof/>
            <w:webHidden/>
          </w:rPr>
          <w:fldChar w:fldCharType="begin"/>
        </w:r>
        <w:r w:rsidR="009E7BF1">
          <w:rPr>
            <w:noProof/>
            <w:webHidden/>
          </w:rPr>
          <w:instrText xml:space="preserve"> PAGEREF _Toc8310085 \h </w:instrText>
        </w:r>
        <w:r w:rsidR="009E7BF1">
          <w:rPr>
            <w:noProof/>
            <w:webHidden/>
          </w:rPr>
        </w:r>
        <w:r w:rsidR="009E7BF1">
          <w:rPr>
            <w:noProof/>
            <w:webHidden/>
          </w:rPr>
          <w:fldChar w:fldCharType="separate"/>
        </w:r>
        <w:r w:rsidR="009E7BF1">
          <w:rPr>
            <w:noProof/>
            <w:webHidden/>
          </w:rPr>
          <w:t>11</w:t>
        </w:r>
        <w:r w:rsidR="009E7BF1">
          <w:rPr>
            <w:noProof/>
            <w:webHidden/>
          </w:rPr>
          <w:fldChar w:fldCharType="end"/>
        </w:r>
      </w:hyperlink>
    </w:p>
    <w:p w14:paraId="127E89D1"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86" w:history="1">
        <w:r w:rsidR="009E7BF1" w:rsidRPr="00282305">
          <w:rPr>
            <w:rStyle w:val="Lienhypertexte"/>
            <w:noProof/>
          </w:rPr>
          <w:t>10.4 conséquences de la non fourniture de la garantie financière demandée</w:t>
        </w:r>
        <w:r w:rsidR="009E7BF1">
          <w:rPr>
            <w:noProof/>
            <w:webHidden/>
          </w:rPr>
          <w:tab/>
        </w:r>
        <w:r w:rsidR="009E7BF1">
          <w:rPr>
            <w:noProof/>
            <w:webHidden/>
          </w:rPr>
          <w:fldChar w:fldCharType="begin"/>
        </w:r>
        <w:r w:rsidR="009E7BF1">
          <w:rPr>
            <w:noProof/>
            <w:webHidden/>
          </w:rPr>
          <w:instrText xml:space="preserve"> PAGEREF _Toc8310086 \h </w:instrText>
        </w:r>
        <w:r w:rsidR="009E7BF1">
          <w:rPr>
            <w:noProof/>
            <w:webHidden/>
          </w:rPr>
        </w:r>
        <w:r w:rsidR="009E7BF1">
          <w:rPr>
            <w:noProof/>
            <w:webHidden/>
          </w:rPr>
          <w:fldChar w:fldCharType="separate"/>
        </w:r>
        <w:r w:rsidR="009E7BF1">
          <w:rPr>
            <w:noProof/>
            <w:webHidden/>
          </w:rPr>
          <w:t>11</w:t>
        </w:r>
        <w:r w:rsidR="009E7BF1">
          <w:rPr>
            <w:noProof/>
            <w:webHidden/>
          </w:rPr>
          <w:fldChar w:fldCharType="end"/>
        </w:r>
      </w:hyperlink>
    </w:p>
    <w:p w14:paraId="1B79C5E9"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87" w:history="1">
        <w:r w:rsidR="009E7BF1" w:rsidRPr="00282305">
          <w:rPr>
            <w:rStyle w:val="Lienhypertexte"/>
            <w:noProof/>
          </w:rPr>
          <w:t>10.4.1 à la signature d’un Contrat</w:t>
        </w:r>
        <w:r w:rsidR="009E7BF1">
          <w:rPr>
            <w:noProof/>
            <w:webHidden/>
          </w:rPr>
          <w:tab/>
        </w:r>
        <w:r w:rsidR="009E7BF1">
          <w:rPr>
            <w:noProof/>
            <w:webHidden/>
          </w:rPr>
          <w:fldChar w:fldCharType="begin"/>
        </w:r>
        <w:r w:rsidR="009E7BF1">
          <w:rPr>
            <w:noProof/>
            <w:webHidden/>
          </w:rPr>
          <w:instrText xml:space="preserve"> PAGEREF _Toc8310087 \h </w:instrText>
        </w:r>
        <w:r w:rsidR="009E7BF1">
          <w:rPr>
            <w:noProof/>
            <w:webHidden/>
          </w:rPr>
        </w:r>
        <w:r w:rsidR="009E7BF1">
          <w:rPr>
            <w:noProof/>
            <w:webHidden/>
          </w:rPr>
          <w:fldChar w:fldCharType="separate"/>
        </w:r>
        <w:r w:rsidR="009E7BF1">
          <w:rPr>
            <w:noProof/>
            <w:webHidden/>
          </w:rPr>
          <w:t>11</w:t>
        </w:r>
        <w:r w:rsidR="009E7BF1">
          <w:rPr>
            <w:noProof/>
            <w:webHidden/>
          </w:rPr>
          <w:fldChar w:fldCharType="end"/>
        </w:r>
      </w:hyperlink>
    </w:p>
    <w:p w14:paraId="29AA2ADA" w14:textId="77777777" w:rsidR="009E7BF1" w:rsidRDefault="00D52EF0">
      <w:pPr>
        <w:pStyle w:val="TM3"/>
        <w:tabs>
          <w:tab w:val="right" w:leader="dot" w:pos="9854"/>
        </w:tabs>
        <w:rPr>
          <w:rFonts w:asciiTheme="minorHAnsi" w:eastAsiaTheme="minorEastAsia" w:hAnsiTheme="minorHAnsi" w:cstheme="minorBidi"/>
          <w:noProof/>
          <w:sz w:val="22"/>
          <w:szCs w:val="22"/>
        </w:rPr>
      </w:pPr>
      <w:hyperlink w:anchor="_Toc8310088" w:history="1">
        <w:r w:rsidR="009E7BF1" w:rsidRPr="00282305">
          <w:rPr>
            <w:rStyle w:val="Lienhypertexte"/>
            <w:noProof/>
          </w:rPr>
          <w:t>10.4.2 en cours d’exécution d’un Contrat</w:t>
        </w:r>
        <w:r w:rsidR="009E7BF1">
          <w:rPr>
            <w:noProof/>
            <w:webHidden/>
          </w:rPr>
          <w:tab/>
        </w:r>
        <w:r w:rsidR="009E7BF1">
          <w:rPr>
            <w:noProof/>
            <w:webHidden/>
          </w:rPr>
          <w:fldChar w:fldCharType="begin"/>
        </w:r>
        <w:r w:rsidR="009E7BF1">
          <w:rPr>
            <w:noProof/>
            <w:webHidden/>
          </w:rPr>
          <w:instrText xml:space="preserve"> PAGEREF _Toc8310088 \h </w:instrText>
        </w:r>
        <w:r w:rsidR="009E7BF1">
          <w:rPr>
            <w:noProof/>
            <w:webHidden/>
          </w:rPr>
        </w:r>
        <w:r w:rsidR="009E7BF1">
          <w:rPr>
            <w:noProof/>
            <w:webHidden/>
          </w:rPr>
          <w:fldChar w:fldCharType="separate"/>
        </w:r>
        <w:r w:rsidR="009E7BF1">
          <w:rPr>
            <w:noProof/>
            <w:webHidden/>
          </w:rPr>
          <w:t>11</w:t>
        </w:r>
        <w:r w:rsidR="009E7BF1">
          <w:rPr>
            <w:noProof/>
            <w:webHidden/>
          </w:rPr>
          <w:fldChar w:fldCharType="end"/>
        </w:r>
      </w:hyperlink>
    </w:p>
    <w:p w14:paraId="003AB14F"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89" w:history="1">
        <w:r w:rsidR="009E7BF1" w:rsidRPr="00282305">
          <w:rPr>
            <w:rStyle w:val="Lienhypertexte"/>
            <w:noProof/>
          </w:rPr>
          <w:t>10.5 mise en œuvre de la garantie financière</w:t>
        </w:r>
        <w:r w:rsidR="009E7BF1">
          <w:rPr>
            <w:noProof/>
            <w:webHidden/>
          </w:rPr>
          <w:tab/>
        </w:r>
        <w:r w:rsidR="009E7BF1">
          <w:rPr>
            <w:noProof/>
            <w:webHidden/>
          </w:rPr>
          <w:fldChar w:fldCharType="begin"/>
        </w:r>
        <w:r w:rsidR="009E7BF1">
          <w:rPr>
            <w:noProof/>
            <w:webHidden/>
          </w:rPr>
          <w:instrText xml:space="preserve"> PAGEREF _Toc8310089 \h </w:instrText>
        </w:r>
        <w:r w:rsidR="009E7BF1">
          <w:rPr>
            <w:noProof/>
            <w:webHidden/>
          </w:rPr>
        </w:r>
        <w:r w:rsidR="009E7BF1">
          <w:rPr>
            <w:noProof/>
            <w:webHidden/>
          </w:rPr>
          <w:fldChar w:fldCharType="separate"/>
        </w:r>
        <w:r w:rsidR="009E7BF1">
          <w:rPr>
            <w:noProof/>
            <w:webHidden/>
          </w:rPr>
          <w:t>11</w:t>
        </w:r>
        <w:r w:rsidR="009E7BF1">
          <w:rPr>
            <w:noProof/>
            <w:webHidden/>
          </w:rPr>
          <w:fldChar w:fldCharType="end"/>
        </w:r>
      </w:hyperlink>
    </w:p>
    <w:p w14:paraId="66B0DB72"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90" w:history="1">
        <w:r w:rsidR="009E7BF1" w:rsidRPr="00282305">
          <w:rPr>
            <w:rStyle w:val="Lienhypertexte"/>
            <w:noProof/>
          </w:rPr>
          <w:t>article 11 - qualité de service</w:t>
        </w:r>
        <w:r w:rsidR="009E7BF1">
          <w:rPr>
            <w:noProof/>
            <w:webHidden/>
          </w:rPr>
          <w:tab/>
        </w:r>
        <w:r w:rsidR="009E7BF1">
          <w:rPr>
            <w:noProof/>
            <w:webHidden/>
          </w:rPr>
          <w:fldChar w:fldCharType="begin"/>
        </w:r>
        <w:r w:rsidR="009E7BF1">
          <w:rPr>
            <w:noProof/>
            <w:webHidden/>
          </w:rPr>
          <w:instrText xml:space="preserve"> PAGEREF _Toc8310090 \h </w:instrText>
        </w:r>
        <w:r w:rsidR="009E7BF1">
          <w:rPr>
            <w:noProof/>
            <w:webHidden/>
          </w:rPr>
        </w:r>
        <w:r w:rsidR="009E7BF1">
          <w:rPr>
            <w:noProof/>
            <w:webHidden/>
          </w:rPr>
          <w:fldChar w:fldCharType="separate"/>
        </w:r>
        <w:r w:rsidR="009E7BF1">
          <w:rPr>
            <w:noProof/>
            <w:webHidden/>
          </w:rPr>
          <w:t>11</w:t>
        </w:r>
        <w:r w:rsidR="009E7BF1">
          <w:rPr>
            <w:noProof/>
            <w:webHidden/>
          </w:rPr>
          <w:fldChar w:fldCharType="end"/>
        </w:r>
      </w:hyperlink>
    </w:p>
    <w:p w14:paraId="29DF83A7"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91" w:history="1">
        <w:r w:rsidR="009E7BF1" w:rsidRPr="00282305">
          <w:rPr>
            <w:rStyle w:val="Lienhypertexte"/>
            <w:noProof/>
          </w:rPr>
          <w:t>article 12 - responsabilité</w:t>
        </w:r>
        <w:r w:rsidR="009E7BF1">
          <w:rPr>
            <w:noProof/>
            <w:webHidden/>
          </w:rPr>
          <w:tab/>
        </w:r>
        <w:r w:rsidR="009E7BF1">
          <w:rPr>
            <w:noProof/>
            <w:webHidden/>
          </w:rPr>
          <w:fldChar w:fldCharType="begin"/>
        </w:r>
        <w:r w:rsidR="009E7BF1">
          <w:rPr>
            <w:noProof/>
            <w:webHidden/>
          </w:rPr>
          <w:instrText xml:space="preserve"> PAGEREF _Toc8310091 \h </w:instrText>
        </w:r>
        <w:r w:rsidR="009E7BF1">
          <w:rPr>
            <w:noProof/>
            <w:webHidden/>
          </w:rPr>
        </w:r>
        <w:r w:rsidR="009E7BF1">
          <w:rPr>
            <w:noProof/>
            <w:webHidden/>
          </w:rPr>
          <w:fldChar w:fldCharType="separate"/>
        </w:r>
        <w:r w:rsidR="009E7BF1">
          <w:rPr>
            <w:noProof/>
            <w:webHidden/>
          </w:rPr>
          <w:t>12</w:t>
        </w:r>
        <w:r w:rsidR="009E7BF1">
          <w:rPr>
            <w:noProof/>
            <w:webHidden/>
          </w:rPr>
          <w:fldChar w:fldCharType="end"/>
        </w:r>
      </w:hyperlink>
    </w:p>
    <w:p w14:paraId="7ECA5A5B"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2" w:history="1">
        <w:r w:rsidR="009E7BF1" w:rsidRPr="00282305">
          <w:rPr>
            <w:rStyle w:val="Lienhypertexte"/>
            <w:noProof/>
          </w:rPr>
          <w:t>12.1 responsabilité des Parties en cas de manquement contractuel</w:t>
        </w:r>
        <w:r w:rsidR="009E7BF1">
          <w:rPr>
            <w:noProof/>
            <w:webHidden/>
          </w:rPr>
          <w:tab/>
        </w:r>
        <w:r w:rsidR="009E7BF1">
          <w:rPr>
            <w:noProof/>
            <w:webHidden/>
          </w:rPr>
          <w:fldChar w:fldCharType="begin"/>
        </w:r>
        <w:r w:rsidR="009E7BF1">
          <w:rPr>
            <w:noProof/>
            <w:webHidden/>
          </w:rPr>
          <w:instrText xml:space="preserve"> PAGEREF _Toc8310092 \h </w:instrText>
        </w:r>
        <w:r w:rsidR="009E7BF1">
          <w:rPr>
            <w:noProof/>
            <w:webHidden/>
          </w:rPr>
        </w:r>
        <w:r w:rsidR="009E7BF1">
          <w:rPr>
            <w:noProof/>
            <w:webHidden/>
          </w:rPr>
          <w:fldChar w:fldCharType="separate"/>
        </w:r>
        <w:r w:rsidR="009E7BF1">
          <w:rPr>
            <w:noProof/>
            <w:webHidden/>
          </w:rPr>
          <w:t>12</w:t>
        </w:r>
        <w:r w:rsidR="009E7BF1">
          <w:rPr>
            <w:noProof/>
            <w:webHidden/>
          </w:rPr>
          <w:fldChar w:fldCharType="end"/>
        </w:r>
      </w:hyperlink>
    </w:p>
    <w:p w14:paraId="33F95A35"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3" w:history="1">
        <w:r w:rsidR="009E7BF1" w:rsidRPr="00282305">
          <w:rPr>
            <w:rStyle w:val="Lienhypertexte"/>
            <w:noProof/>
          </w:rPr>
          <w:t>12.2 responsabilité</w:t>
        </w:r>
        <w:r w:rsidR="009E7BF1" w:rsidRPr="00282305">
          <w:rPr>
            <w:rStyle w:val="Lienhypertexte"/>
            <w:b/>
            <w:noProof/>
          </w:rPr>
          <w:t xml:space="preserve"> </w:t>
        </w:r>
        <w:r w:rsidR="009E7BF1" w:rsidRPr="00282305">
          <w:rPr>
            <w:rStyle w:val="Lienhypertexte"/>
            <w:noProof/>
          </w:rPr>
          <w:t>vis–à-vis des tiers</w:t>
        </w:r>
        <w:r w:rsidR="009E7BF1">
          <w:rPr>
            <w:noProof/>
            <w:webHidden/>
          </w:rPr>
          <w:tab/>
        </w:r>
        <w:r w:rsidR="009E7BF1">
          <w:rPr>
            <w:noProof/>
            <w:webHidden/>
          </w:rPr>
          <w:fldChar w:fldCharType="begin"/>
        </w:r>
        <w:r w:rsidR="009E7BF1">
          <w:rPr>
            <w:noProof/>
            <w:webHidden/>
          </w:rPr>
          <w:instrText xml:space="preserve"> PAGEREF _Toc8310093 \h </w:instrText>
        </w:r>
        <w:r w:rsidR="009E7BF1">
          <w:rPr>
            <w:noProof/>
            <w:webHidden/>
          </w:rPr>
        </w:r>
        <w:r w:rsidR="009E7BF1">
          <w:rPr>
            <w:noProof/>
            <w:webHidden/>
          </w:rPr>
          <w:fldChar w:fldCharType="separate"/>
        </w:r>
        <w:r w:rsidR="009E7BF1">
          <w:rPr>
            <w:noProof/>
            <w:webHidden/>
          </w:rPr>
          <w:t>12</w:t>
        </w:r>
        <w:r w:rsidR="009E7BF1">
          <w:rPr>
            <w:noProof/>
            <w:webHidden/>
          </w:rPr>
          <w:fldChar w:fldCharType="end"/>
        </w:r>
      </w:hyperlink>
    </w:p>
    <w:p w14:paraId="0006748E"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4" w:history="1">
        <w:r w:rsidR="009E7BF1" w:rsidRPr="00282305">
          <w:rPr>
            <w:rStyle w:val="Lienhypertexte"/>
            <w:noProof/>
          </w:rPr>
          <w:t>12.3 responsabilité des Parties au titre de l’occupation des Locaux Techniques gérés par l’Opérateur d’Immeuble</w:t>
        </w:r>
        <w:r w:rsidR="009E7BF1">
          <w:rPr>
            <w:noProof/>
            <w:webHidden/>
          </w:rPr>
          <w:tab/>
        </w:r>
        <w:r w:rsidR="009E7BF1">
          <w:rPr>
            <w:noProof/>
            <w:webHidden/>
          </w:rPr>
          <w:fldChar w:fldCharType="begin"/>
        </w:r>
        <w:r w:rsidR="009E7BF1">
          <w:rPr>
            <w:noProof/>
            <w:webHidden/>
          </w:rPr>
          <w:instrText xml:space="preserve"> PAGEREF _Toc8310094 \h </w:instrText>
        </w:r>
        <w:r w:rsidR="009E7BF1">
          <w:rPr>
            <w:noProof/>
            <w:webHidden/>
          </w:rPr>
        </w:r>
        <w:r w:rsidR="009E7BF1">
          <w:rPr>
            <w:noProof/>
            <w:webHidden/>
          </w:rPr>
          <w:fldChar w:fldCharType="separate"/>
        </w:r>
        <w:r w:rsidR="009E7BF1">
          <w:rPr>
            <w:noProof/>
            <w:webHidden/>
          </w:rPr>
          <w:t>13</w:t>
        </w:r>
        <w:r w:rsidR="009E7BF1">
          <w:rPr>
            <w:noProof/>
            <w:webHidden/>
          </w:rPr>
          <w:fldChar w:fldCharType="end"/>
        </w:r>
      </w:hyperlink>
    </w:p>
    <w:p w14:paraId="12B22223"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5" w:history="1">
        <w:r w:rsidR="009E7BF1" w:rsidRPr="00282305">
          <w:rPr>
            <w:rStyle w:val="Lienhypertexte"/>
            <w:noProof/>
          </w:rPr>
          <w:t>12.4 renonciation à recours</w:t>
        </w:r>
        <w:r w:rsidR="009E7BF1">
          <w:rPr>
            <w:noProof/>
            <w:webHidden/>
          </w:rPr>
          <w:tab/>
        </w:r>
        <w:r w:rsidR="009E7BF1">
          <w:rPr>
            <w:noProof/>
            <w:webHidden/>
          </w:rPr>
          <w:fldChar w:fldCharType="begin"/>
        </w:r>
        <w:r w:rsidR="009E7BF1">
          <w:rPr>
            <w:noProof/>
            <w:webHidden/>
          </w:rPr>
          <w:instrText xml:space="preserve"> PAGEREF _Toc8310095 \h </w:instrText>
        </w:r>
        <w:r w:rsidR="009E7BF1">
          <w:rPr>
            <w:noProof/>
            <w:webHidden/>
          </w:rPr>
        </w:r>
        <w:r w:rsidR="009E7BF1">
          <w:rPr>
            <w:noProof/>
            <w:webHidden/>
          </w:rPr>
          <w:fldChar w:fldCharType="separate"/>
        </w:r>
        <w:r w:rsidR="009E7BF1">
          <w:rPr>
            <w:noProof/>
            <w:webHidden/>
          </w:rPr>
          <w:t>13</w:t>
        </w:r>
        <w:r w:rsidR="009E7BF1">
          <w:rPr>
            <w:noProof/>
            <w:webHidden/>
          </w:rPr>
          <w:fldChar w:fldCharType="end"/>
        </w:r>
      </w:hyperlink>
    </w:p>
    <w:p w14:paraId="56D4552F"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096" w:history="1">
        <w:r w:rsidR="009E7BF1" w:rsidRPr="00282305">
          <w:rPr>
            <w:rStyle w:val="Lienhypertexte"/>
            <w:noProof/>
          </w:rPr>
          <w:t>article 13 - assurances</w:t>
        </w:r>
        <w:r w:rsidR="009E7BF1">
          <w:rPr>
            <w:noProof/>
            <w:webHidden/>
          </w:rPr>
          <w:tab/>
        </w:r>
        <w:r w:rsidR="009E7BF1">
          <w:rPr>
            <w:noProof/>
            <w:webHidden/>
          </w:rPr>
          <w:fldChar w:fldCharType="begin"/>
        </w:r>
        <w:r w:rsidR="009E7BF1">
          <w:rPr>
            <w:noProof/>
            <w:webHidden/>
          </w:rPr>
          <w:instrText xml:space="preserve"> PAGEREF _Toc8310096 \h </w:instrText>
        </w:r>
        <w:r w:rsidR="009E7BF1">
          <w:rPr>
            <w:noProof/>
            <w:webHidden/>
          </w:rPr>
        </w:r>
        <w:r w:rsidR="009E7BF1">
          <w:rPr>
            <w:noProof/>
            <w:webHidden/>
          </w:rPr>
          <w:fldChar w:fldCharType="separate"/>
        </w:r>
        <w:r w:rsidR="009E7BF1">
          <w:rPr>
            <w:noProof/>
            <w:webHidden/>
          </w:rPr>
          <w:t>13</w:t>
        </w:r>
        <w:r w:rsidR="009E7BF1">
          <w:rPr>
            <w:noProof/>
            <w:webHidden/>
          </w:rPr>
          <w:fldChar w:fldCharType="end"/>
        </w:r>
      </w:hyperlink>
    </w:p>
    <w:p w14:paraId="2AD4C39C"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7" w:history="1">
        <w:r w:rsidR="009E7BF1" w:rsidRPr="00282305">
          <w:rPr>
            <w:rStyle w:val="Lienhypertexte"/>
            <w:noProof/>
          </w:rPr>
          <w:t>13.1 assurance contre les risques locatifs</w:t>
        </w:r>
        <w:r w:rsidR="009E7BF1">
          <w:rPr>
            <w:noProof/>
            <w:webHidden/>
          </w:rPr>
          <w:tab/>
        </w:r>
        <w:r w:rsidR="009E7BF1">
          <w:rPr>
            <w:noProof/>
            <w:webHidden/>
          </w:rPr>
          <w:fldChar w:fldCharType="begin"/>
        </w:r>
        <w:r w:rsidR="009E7BF1">
          <w:rPr>
            <w:noProof/>
            <w:webHidden/>
          </w:rPr>
          <w:instrText xml:space="preserve"> PAGEREF _Toc8310097 \h </w:instrText>
        </w:r>
        <w:r w:rsidR="009E7BF1">
          <w:rPr>
            <w:noProof/>
            <w:webHidden/>
          </w:rPr>
        </w:r>
        <w:r w:rsidR="009E7BF1">
          <w:rPr>
            <w:noProof/>
            <w:webHidden/>
          </w:rPr>
          <w:fldChar w:fldCharType="separate"/>
        </w:r>
        <w:r w:rsidR="009E7BF1">
          <w:rPr>
            <w:noProof/>
            <w:webHidden/>
          </w:rPr>
          <w:t>14</w:t>
        </w:r>
        <w:r w:rsidR="009E7BF1">
          <w:rPr>
            <w:noProof/>
            <w:webHidden/>
          </w:rPr>
          <w:fldChar w:fldCharType="end"/>
        </w:r>
      </w:hyperlink>
    </w:p>
    <w:p w14:paraId="3F610FA3"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8" w:history="1">
        <w:r w:rsidR="009E7BF1" w:rsidRPr="00282305">
          <w:rPr>
            <w:rStyle w:val="Lienhypertexte"/>
            <w:noProof/>
          </w:rPr>
          <w:t>13.2 assurance contre les risques des recours des voisins et des tiers</w:t>
        </w:r>
        <w:r w:rsidR="009E7BF1">
          <w:rPr>
            <w:noProof/>
            <w:webHidden/>
          </w:rPr>
          <w:tab/>
        </w:r>
        <w:r w:rsidR="009E7BF1">
          <w:rPr>
            <w:noProof/>
            <w:webHidden/>
          </w:rPr>
          <w:fldChar w:fldCharType="begin"/>
        </w:r>
        <w:r w:rsidR="009E7BF1">
          <w:rPr>
            <w:noProof/>
            <w:webHidden/>
          </w:rPr>
          <w:instrText xml:space="preserve"> PAGEREF _Toc8310098 \h </w:instrText>
        </w:r>
        <w:r w:rsidR="009E7BF1">
          <w:rPr>
            <w:noProof/>
            <w:webHidden/>
          </w:rPr>
        </w:r>
        <w:r w:rsidR="009E7BF1">
          <w:rPr>
            <w:noProof/>
            <w:webHidden/>
          </w:rPr>
          <w:fldChar w:fldCharType="separate"/>
        </w:r>
        <w:r w:rsidR="009E7BF1">
          <w:rPr>
            <w:noProof/>
            <w:webHidden/>
          </w:rPr>
          <w:t>14</w:t>
        </w:r>
        <w:r w:rsidR="009E7BF1">
          <w:rPr>
            <w:noProof/>
            <w:webHidden/>
          </w:rPr>
          <w:fldChar w:fldCharType="end"/>
        </w:r>
      </w:hyperlink>
    </w:p>
    <w:p w14:paraId="09A1C380"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099" w:history="1">
        <w:r w:rsidR="009E7BF1" w:rsidRPr="00282305">
          <w:rPr>
            <w:rStyle w:val="Lienhypertexte"/>
            <w:noProof/>
          </w:rPr>
          <w:t>13.3 assurance contre les dommages corporels</w:t>
        </w:r>
        <w:r w:rsidR="009E7BF1">
          <w:rPr>
            <w:noProof/>
            <w:webHidden/>
          </w:rPr>
          <w:tab/>
        </w:r>
        <w:r w:rsidR="009E7BF1">
          <w:rPr>
            <w:noProof/>
            <w:webHidden/>
          </w:rPr>
          <w:fldChar w:fldCharType="begin"/>
        </w:r>
        <w:r w:rsidR="009E7BF1">
          <w:rPr>
            <w:noProof/>
            <w:webHidden/>
          </w:rPr>
          <w:instrText xml:space="preserve"> PAGEREF _Toc8310099 \h </w:instrText>
        </w:r>
        <w:r w:rsidR="009E7BF1">
          <w:rPr>
            <w:noProof/>
            <w:webHidden/>
          </w:rPr>
        </w:r>
        <w:r w:rsidR="009E7BF1">
          <w:rPr>
            <w:noProof/>
            <w:webHidden/>
          </w:rPr>
          <w:fldChar w:fldCharType="separate"/>
        </w:r>
        <w:r w:rsidR="009E7BF1">
          <w:rPr>
            <w:noProof/>
            <w:webHidden/>
          </w:rPr>
          <w:t>15</w:t>
        </w:r>
        <w:r w:rsidR="009E7BF1">
          <w:rPr>
            <w:noProof/>
            <w:webHidden/>
          </w:rPr>
          <w:fldChar w:fldCharType="end"/>
        </w:r>
      </w:hyperlink>
    </w:p>
    <w:p w14:paraId="1DD5AC77"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00" w:history="1">
        <w:r w:rsidR="009E7BF1" w:rsidRPr="00282305">
          <w:rPr>
            <w:rStyle w:val="Lienhypertexte"/>
            <w:noProof/>
          </w:rPr>
          <w:t>article 14 - force majeure</w:t>
        </w:r>
        <w:r w:rsidR="009E7BF1">
          <w:rPr>
            <w:noProof/>
            <w:webHidden/>
          </w:rPr>
          <w:tab/>
        </w:r>
        <w:r w:rsidR="009E7BF1">
          <w:rPr>
            <w:noProof/>
            <w:webHidden/>
          </w:rPr>
          <w:fldChar w:fldCharType="begin"/>
        </w:r>
        <w:r w:rsidR="009E7BF1">
          <w:rPr>
            <w:noProof/>
            <w:webHidden/>
          </w:rPr>
          <w:instrText xml:space="preserve"> PAGEREF _Toc8310100 \h </w:instrText>
        </w:r>
        <w:r w:rsidR="009E7BF1">
          <w:rPr>
            <w:noProof/>
            <w:webHidden/>
          </w:rPr>
        </w:r>
        <w:r w:rsidR="009E7BF1">
          <w:rPr>
            <w:noProof/>
            <w:webHidden/>
          </w:rPr>
          <w:fldChar w:fldCharType="separate"/>
        </w:r>
        <w:r w:rsidR="009E7BF1">
          <w:rPr>
            <w:noProof/>
            <w:webHidden/>
          </w:rPr>
          <w:t>15</w:t>
        </w:r>
        <w:r w:rsidR="009E7BF1">
          <w:rPr>
            <w:noProof/>
            <w:webHidden/>
          </w:rPr>
          <w:fldChar w:fldCharType="end"/>
        </w:r>
      </w:hyperlink>
    </w:p>
    <w:p w14:paraId="29461617"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01" w:history="1">
        <w:r w:rsidR="009E7BF1" w:rsidRPr="00282305">
          <w:rPr>
            <w:rStyle w:val="Lienhypertexte"/>
            <w:noProof/>
          </w:rPr>
          <w:t>article 15 - résiliation</w:t>
        </w:r>
        <w:r w:rsidR="009E7BF1">
          <w:rPr>
            <w:noProof/>
            <w:webHidden/>
          </w:rPr>
          <w:tab/>
        </w:r>
        <w:r w:rsidR="009E7BF1">
          <w:rPr>
            <w:noProof/>
            <w:webHidden/>
          </w:rPr>
          <w:fldChar w:fldCharType="begin"/>
        </w:r>
        <w:r w:rsidR="009E7BF1">
          <w:rPr>
            <w:noProof/>
            <w:webHidden/>
          </w:rPr>
          <w:instrText xml:space="preserve"> PAGEREF _Toc8310101 \h </w:instrText>
        </w:r>
        <w:r w:rsidR="009E7BF1">
          <w:rPr>
            <w:noProof/>
            <w:webHidden/>
          </w:rPr>
        </w:r>
        <w:r w:rsidR="009E7BF1">
          <w:rPr>
            <w:noProof/>
            <w:webHidden/>
          </w:rPr>
          <w:fldChar w:fldCharType="separate"/>
        </w:r>
        <w:r w:rsidR="009E7BF1">
          <w:rPr>
            <w:noProof/>
            <w:webHidden/>
          </w:rPr>
          <w:t>15</w:t>
        </w:r>
        <w:r w:rsidR="009E7BF1">
          <w:rPr>
            <w:noProof/>
            <w:webHidden/>
          </w:rPr>
          <w:fldChar w:fldCharType="end"/>
        </w:r>
      </w:hyperlink>
    </w:p>
    <w:p w14:paraId="00CA476D"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02" w:history="1">
        <w:r w:rsidR="009E7BF1" w:rsidRPr="00282305">
          <w:rPr>
            <w:rStyle w:val="Lienhypertexte"/>
            <w:noProof/>
          </w:rPr>
          <w:t>15.1 suspension et résiliation pour non-respect des obligations contractuelles</w:t>
        </w:r>
        <w:r w:rsidR="009E7BF1">
          <w:rPr>
            <w:noProof/>
            <w:webHidden/>
          </w:rPr>
          <w:tab/>
        </w:r>
        <w:r w:rsidR="009E7BF1">
          <w:rPr>
            <w:noProof/>
            <w:webHidden/>
          </w:rPr>
          <w:fldChar w:fldCharType="begin"/>
        </w:r>
        <w:r w:rsidR="009E7BF1">
          <w:rPr>
            <w:noProof/>
            <w:webHidden/>
          </w:rPr>
          <w:instrText xml:space="preserve"> PAGEREF _Toc8310102 \h </w:instrText>
        </w:r>
        <w:r w:rsidR="009E7BF1">
          <w:rPr>
            <w:noProof/>
            <w:webHidden/>
          </w:rPr>
        </w:r>
        <w:r w:rsidR="009E7BF1">
          <w:rPr>
            <w:noProof/>
            <w:webHidden/>
          </w:rPr>
          <w:fldChar w:fldCharType="separate"/>
        </w:r>
        <w:r w:rsidR="009E7BF1">
          <w:rPr>
            <w:noProof/>
            <w:webHidden/>
          </w:rPr>
          <w:t>15</w:t>
        </w:r>
        <w:r w:rsidR="009E7BF1">
          <w:rPr>
            <w:noProof/>
            <w:webHidden/>
          </w:rPr>
          <w:fldChar w:fldCharType="end"/>
        </w:r>
      </w:hyperlink>
    </w:p>
    <w:p w14:paraId="6B22D69E"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03" w:history="1">
        <w:r w:rsidR="009E7BF1" w:rsidRPr="00282305">
          <w:rPr>
            <w:rStyle w:val="Lienhypertexte"/>
            <w:noProof/>
          </w:rPr>
          <w:t>15.2 résiliation pour hausse exceptionnelle des prix</w:t>
        </w:r>
        <w:r w:rsidR="009E7BF1">
          <w:rPr>
            <w:noProof/>
            <w:webHidden/>
          </w:rPr>
          <w:tab/>
        </w:r>
        <w:r w:rsidR="009E7BF1">
          <w:rPr>
            <w:noProof/>
            <w:webHidden/>
          </w:rPr>
          <w:fldChar w:fldCharType="begin"/>
        </w:r>
        <w:r w:rsidR="009E7BF1">
          <w:rPr>
            <w:noProof/>
            <w:webHidden/>
          </w:rPr>
          <w:instrText xml:space="preserve"> PAGEREF _Toc8310103 \h </w:instrText>
        </w:r>
        <w:r w:rsidR="009E7BF1">
          <w:rPr>
            <w:noProof/>
            <w:webHidden/>
          </w:rPr>
        </w:r>
        <w:r w:rsidR="009E7BF1">
          <w:rPr>
            <w:noProof/>
            <w:webHidden/>
          </w:rPr>
          <w:fldChar w:fldCharType="separate"/>
        </w:r>
        <w:r w:rsidR="009E7BF1">
          <w:rPr>
            <w:noProof/>
            <w:webHidden/>
          </w:rPr>
          <w:t>16</w:t>
        </w:r>
        <w:r w:rsidR="009E7BF1">
          <w:rPr>
            <w:noProof/>
            <w:webHidden/>
          </w:rPr>
          <w:fldChar w:fldCharType="end"/>
        </w:r>
      </w:hyperlink>
    </w:p>
    <w:p w14:paraId="32906A2E"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04" w:history="1">
        <w:r w:rsidR="009E7BF1" w:rsidRPr="00282305">
          <w:rPr>
            <w:rStyle w:val="Lienhypertexte"/>
            <w:noProof/>
          </w:rPr>
          <w:t>15.3 résiliation liée au droit d’établir un réseau de communications électroniques</w:t>
        </w:r>
        <w:r w:rsidR="009E7BF1">
          <w:rPr>
            <w:noProof/>
            <w:webHidden/>
          </w:rPr>
          <w:tab/>
        </w:r>
        <w:r w:rsidR="009E7BF1">
          <w:rPr>
            <w:noProof/>
            <w:webHidden/>
          </w:rPr>
          <w:fldChar w:fldCharType="begin"/>
        </w:r>
        <w:r w:rsidR="009E7BF1">
          <w:rPr>
            <w:noProof/>
            <w:webHidden/>
          </w:rPr>
          <w:instrText xml:space="preserve"> PAGEREF _Toc8310104 \h </w:instrText>
        </w:r>
        <w:r w:rsidR="009E7BF1">
          <w:rPr>
            <w:noProof/>
            <w:webHidden/>
          </w:rPr>
        </w:r>
        <w:r w:rsidR="009E7BF1">
          <w:rPr>
            <w:noProof/>
            <w:webHidden/>
          </w:rPr>
          <w:fldChar w:fldCharType="separate"/>
        </w:r>
        <w:r w:rsidR="009E7BF1">
          <w:rPr>
            <w:noProof/>
            <w:webHidden/>
          </w:rPr>
          <w:t>16</w:t>
        </w:r>
        <w:r w:rsidR="009E7BF1">
          <w:rPr>
            <w:noProof/>
            <w:webHidden/>
          </w:rPr>
          <w:fldChar w:fldCharType="end"/>
        </w:r>
      </w:hyperlink>
    </w:p>
    <w:p w14:paraId="6946329C"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05" w:history="1">
        <w:r w:rsidR="009E7BF1" w:rsidRPr="00282305">
          <w:rPr>
            <w:rStyle w:val="Lienhypertexte"/>
            <w:noProof/>
          </w:rPr>
          <w:t>15.4 effets de la résiliation</w:t>
        </w:r>
        <w:r w:rsidR="009E7BF1">
          <w:rPr>
            <w:noProof/>
            <w:webHidden/>
          </w:rPr>
          <w:tab/>
        </w:r>
        <w:r w:rsidR="009E7BF1">
          <w:rPr>
            <w:noProof/>
            <w:webHidden/>
          </w:rPr>
          <w:fldChar w:fldCharType="begin"/>
        </w:r>
        <w:r w:rsidR="009E7BF1">
          <w:rPr>
            <w:noProof/>
            <w:webHidden/>
          </w:rPr>
          <w:instrText xml:space="preserve"> PAGEREF _Toc8310105 \h </w:instrText>
        </w:r>
        <w:r w:rsidR="009E7BF1">
          <w:rPr>
            <w:noProof/>
            <w:webHidden/>
          </w:rPr>
        </w:r>
        <w:r w:rsidR="009E7BF1">
          <w:rPr>
            <w:noProof/>
            <w:webHidden/>
          </w:rPr>
          <w:fldChar w:fldCharType="separate"/>
        </w:r>
        <w:r w:rsidR="009E7BF1">
          <w:rPr>
            <w:noProof/>
            <w:webHidden/>
          </w:rPr>
          <w:t>16</w:t>
        </w:r>
        <w:r w:rsidR="009E7BF1">
          <w:rPr>
            <w:noProof/>
            <w:webHidden/>
          </w:rPr>
          <w:fldChar w:fldCharType="end"/>
        </w:r>
      </w:hyperlink>
    </w:p>
    <w:p w14:paraId="45108AF3"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06" w:history="1">
        <w:r w:rsidR="009E7BF1" w:rsidRPr="00282305">
          <w:rPr>
            <w:rStyle w:val="Lienhypertexte"/>
            <w:noProof/>
          </w:rPr>
          <w:t>article 16 - intuitu personae</w:t>
        </w:r>
        <w:r w:rsidR="009E7BF1">
          <w:rPr>
            <w:noProof/>
            <w:webHidden/>
          </w:rPr>
          <w:tab/>
        </w:r>
        <w:r w:rsidR="009E7BF1">
          <w:rPr>
            <w:noProof/>
            <w:webHidden/>
          </w:rPr>
          <w:fldChar w:fldCharType="begin"/>
        </w:r>
        <w:r w:rsidR="009E7BF1">
          <w:rPr>
            <w:noProof/>
            <w:webHidden/>
          </w:rPr>
          <w:instrText xml:space="preserve"> PAGEREF _Toc8310106 \h </w:instrText>
        </w:r>
        <w:r w:rsidR="009E7BF1">
          <w:rPr>
            <w:noProof/>
            <w:webHidden/>
          </w:rPr>
        </w:r>
        <w:r w:rsidR="009E7BF1">
          <w:rPr>
            <w:noProof/>
            <w:webHidden/>
          </w:rPr>
          <w:fldChar w:fldCharType="separate"/>
        </w:r>
        <w:r w:rsidR="009E7BF1">
          <w:rPr>
            <w:noProof/>
            <w:webHidden/>
          </w:rPr>
          <w:t>17</w:t>
        </w:r>
        <w:r w:rsidR="009E7BF1">
          <w:rPr>
            <w:noProof/>
            <w:webHidden/>
          </w:rPr>
          <w:fldChar w:fldCharType="end"/>
        </w:r>
      </w:hyperlink>
    </w:p>
    <w:p w14:paraId="26AF64EB"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07" w:history="1">
        <w:r w:rsidR="009E7BF1" w:rsidRPr="00282305">
          <w:rPr>
            <w:rStyle w:val="Lienhypertexte"/>
            <w:noProof/>
          </w:rPr>
          <w:t>article 17 - cession ou transfert</w:t>
        </w:r>
        <w:r w:rsidR="009E7BF1">
          <w:rPr>
            <w:noProof/>
            <w:webHidden/>
          </w:rPr>
          <w:tab/>
        </w:r>
        <w:r w:rsidR="009E7BF1">
          <w:rPr>
            <w:noProof/>
            <w:webHidden/>
          </w:rPr>
          <w:fldChar w:fldCharType="begin"/>
        </w:r>
        <w:r w:rsidR="009E7BF1">
          <w:rPr>
            <w:noProof/>
            <w:webHidden/>
          </w:rPr>
          <w:instrText xml:space="preserve"> PAGEREF _Toc8310107 \h </w:instrText>
        </w:r>
        <w:r w:rsidR="009E7BF1">
          <w:rPr>
            <w:noProof/>
            <w:webHidden/>
          </w:rPr>
        </w:r>
        <w:r w:rsidR="009E7BF1">
          <w:rPr>
            <w:noProof/>
            <w:webHidden/>
          </w:rPr>
          <w:fldChar w:fldCharType="separate"/>
        </w:r>
        <w:r w:rsidR="009E7BF1">
          <w:rPr>
            <w:noProof/>
            <w:webHidden/>
          </w:rPr>
          <w:t>17</w:t>
        </w:r>
        <w:r w:rsidR="009E7BF1">
          <w:rPr>
            <w:noProof/>
            <w:webHidden/>
          </w:rPr>
          <w:fldChar w:fldCharType="end"/>
        </w:r>
      </w:hyperlink>
    </w:p>
    <w:p w14:paraId="31BF60A4"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08" w:history="1">
        <w:r w:rsidR="009E7BF1" w:rsidRPr="00282305">
          <w:rPr>
            <w:rStyle w:val="Lienhypertexte"/>
            <w:noProof/>
          </w:rPr>
          <w:t>article 18 - sous-traitance</w:t>
        </w:r>
        <w:r w:rsidR="009E7BF1">
          <w:rPr>
            <w:noProof/>
            <w:webHidden/>
          </w:rPr>
          <w:tab/>
        </w:r>
        <w:r w:rsidR="009E7BF1">
          <w:rPr>
            <w:noProof/>
            <w:webHidden/>
          </w:rPr>
          <w:fldChar w:fldCharType="begin"/>
        </w:r>
        <w:r w:rsidR="009E7BF1">
          <w:rPr>
            <w:noProof/>
            <w:webHidden/>
          </w:rPr>
          <w:instrText xml:space="preserve"> PAGEREF _Toc8310108 \h </w:instrText>
        </w:r>
        <w:r w:rsidR="009E7BF1">
          <w:rPr>
            <w:noProof/>
            <w:webHidden/>
          </w:rPr>
        </w:r>
        <w:r w:rsidR="009E7BF1">
          <w:rPr>
            <w:noProof/>
            <w:webHidden/>
          </w:rPr>
          <w:fldChar w:fldCharType="separate"/>
        </w:r>
        <w:r w:rsidR="009E7BF1">
          <w:rPr>
            <w:noProof/>
            <w:webHidden/>
          </w:rPr>
          <w:t>18</w:t>
        </w:r>
        <w:r w:rsidR="009E7BF1">
          <w:rPr>
            <w:noProof/>
            <w:webHidden/>
          </w:rPr>
          <w:fldChar w:fldCharType="end"/>
        </w:r>
      </w:hyperlink>
    </w:p>
    <w:p w14:paraId="15EB422E"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09" w:history="1">
        <w:r w:rsidR="009E7BF1" w:rsidRPr="00282305">
          <w:rPr>
            <w:rStyle w:val="Lienhypertexte"/>
            <w:noProof/>
          </w:rPr>
          <w:t>article 19 - confidentialité</w:t>
        </w:r>
        <w:r w:rsidR="009E7BF1">
          <w:rPr>
            <w:noProof/>
            <w:webHidden/>
          </w:rPr>
          <w:tab/>
        </w:r>
        <w:r w:rsidR="009E7BF1">
          <w:rPr>
            <w:noProof/>
            <w:webHidden/>
          </w:rPr>
          <w:fldChar w:fldCharType="begin"/>
        </w:r>
        <w:r w:rsidR="009E7BF1">
          <w:rPr>
            <w:noProof/>
            <w:webHidden/>
          </w:rPr>
          <w:instrText xml:space="preserve"> PAGEREF _Toc8310109 \h </w:instrText>
        </w:r>
        <w:r w:rsidR="009E7BF1">
          <w:rPr>
            <w:noProof/>
            <w:webHidden/>
          </w:rPr>
        </w:r>
        <w:r w:rsidR="009E7BF1">
          <w:rPr>
            <w:noProof/>
            <w:webHidden/>
          </w:rPr>
          <w:fldChar w:fldCharType="separate"/>
        </w:r>
        <w:r w:rsidR="009E7BF1">
          <w:rPr>
            <w:noProof/>
            <w:webHidden/>
          </w:rPr>
          <w:t>18</w:t>
        </w:r>
        <w:r w:rsidR="009E7BF1">
          <w:rPr>
            <w:noProof/>
            <w:webHidden/>
          </w:rPr>
          <w:fldChar w:fldCharType="end"/>
        </w:r>
      </w:hyperlink>
    </w:p>
    <w:p w14:paraId="7D56A6F0"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0" w:history="1">
        <w:r w:rsidR="009E7BF1" w:rsidRPr="00282305">
          <w:rPr>
            <w:rStyle w:val="Lienhypertexte"/>
            <w:noProof/>
          </w:rPr>
          <w:t>article 20 - preuve</w:t>
        </w:r>
        <w:r w:rsidR="009E7BF1">
          <w:rPr>
            <w:noProof/>
            <w:webHidden/>
          </w:rPr>
          <w:tab/>
        </w:r>
        <w:r w:rsidR="009E7BF1">
          <w:rPr>
            <w:noProof/>
            <w:webHidden/>
          </w:rPr>
          <w:fldChar w:fldCharType="begin"/>
        </w:r>
        <w:r w:rsidR="009E7BF1">
          <w:rPr>
            <w:noProof/>
            <w:webHidden/>
          </w:rPr>
          <w:instrText xml:space="preserve"> PAGEREF _Toc8310110 \h </w:instrText>
        </w:r>
        <w:r w:rsidR="009E7BF1">
          <w:rPr>
            <w:noProof/>
            <w:webHidden/>
          </w:rPr>
        </w:r>
        <w:r w:rsidR="009E7BF1">
          <w:rPr>
            <w:noProof/>
            <w:webHidden/>
          </w:rPr>
          <w:fldChar w:fldCharType="separate"/>
        </w:r>
        <w:r w:rsidR="009E7BF1">
          <w:rPr>
            <w:noProof/>
            <w:webHidden/>
          </w:rPr>
          <w:t>19</w:t>
        </w:r>
        <w:r w:rsidR="009E7BF1">
          <w:rPr>
            <w:noProof/>
            <w:webHidden/>
          </w:rPr>
          <w:fldChar w:fldCharType="end"/>
        </w:r>
      </w:hyperlink>
    </w:p>
    <w:p w14:paraId="004F494A"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1" w:history="1">
        <w:r w:rsidR="009E7BF1" w:rsidRPr="00282305">
          <w:rPr>
            <w:rStyle w:val="Lienhypertexte"/>
            <w:noProof/>
          </w:rPr>
          <w:t>article 21 - propriété intellectuelle</w:t>
        </w:r>
        <w:r w:rsidR="009E7BF1">
          <w:rPr>
            <w:noProof/>
            <w:webHidden/>
          </w:rPr>
          <w:tab/>
        </w:r>
        <w:r w:rsidR="009E7BF1">
          <w:rPr>
            <w:noProof/>
            <w:webHidden/>
          </w:rPr>
          <w:fldChar w:fldCharType="begin"/>
        </w:r>
        <w:r w:rsidR="009E7BF1">
          <w:rPr>
            <w:noProof/>
            <w:webHidden/>
          </w:rPr>
          <w:instrText xml:space="preserve"> PAGEREF _Toc8310111 \h </w:instrText>
        </w:r>
        <w:r w:rsidR="009E7BF1">
          <w:rPr>
            <w:noProof/>
            <w:webHidden/>
          </w:rPr>
        </w:r>
        <w:r w:rsidR="009E7BF1">
          <w:rPr>
            <w:noProof/>
            <w:webHidden/>
          </w:rPr>
          <w:fldChar w:fldCharType="separate"/>
        </w:r>
        <w:r w:rsidR="009E7BF1">
          <w:rPr>
            <w:noProof/>
            <w:webHidden/>
          </w:rPr>
          <w:t>19</w:t>
        </w:r>
        <w:r w:rsidR="009E7BF1">
          <w:rPr>
            <w:noProof/>
            <w:webHidden/>
          </w:rPr>
          <w:fldChar w:fldCharType="end"/>
        </w:r>
      </w:hyperlink>
    </w:p>
    <w:p w14:paraId="7CBB5859"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2" w:history="1">
        <w:r w:rsidR="009E7BF1" w:rsidRPr="00282305">
          <w:rPr>
            <w:rStyle w:val="Lienhypertexte"/>
            <w:noProof/>
          </w:rPr>
          <w:t>article 22 - propriété de la clientèle</w:t>
        </w:r>
        <w:r w:rsidR="009E7BF1">
          <w:rPr>
            <w:noProof/>
            <w:webHidden/>
          </w:rPr>
          <w:tab/>
        </w:r>
        <w:r w:rsidR="009E7BF1">
          <w:rPr>
            <w:noProof/>
            <w:webHidden/>
          </w:rPr>
          <w:fldChar w:fldCharType="begin"/>
        </w:r>
        <w:r w:rsidR="009E7BF1">
          <w:rPr>
            <w:noProof/>
            <w:webHidden/>
          </w:rPr>
          <w:instrText xml:space="preserve"> PAGEREF _Toc8310112 \h </w:instrText>
        </w:r>
        <w:r w:rsidR="009E7BF1">
          <w:rPr>
            <w:noProof/>
            <w:webHidden/>
          </w:rPr>
        </w:r>
        <w:r w:rsidR="009E7BF1">
          <w:rPr>
            <w:noProof/>
            <w:webHidden/>
          </w:rPr>
          <w:fldChar w:fldCharType="separate"/>
        </w:r>
        <w:r w:rsidR="009E7BF1">
          <w:rPr>
            <w:noProof/>
            <w:webHidden/>
          </w:rPr>
          <w:t>20</w:t>
        </w:r>
        <w:r w:rsidR="009E7BF1">
          <w:rPr>
            <w:noProof/>
            <w:webHidden/>
          </w:rPr>
          <w:fldChar w:fldCharType="end"/>
        </w:r>
      </w:hyperlink>
    </w:p>
    <w:p w14:paraId="3A393E94"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3" w:history="1">
        <w:r w:rsidR="009E7BF1" w:rsidRPr="00282305">
          <w:rPr>
            <w:rStyle w:val="Lienhypertexte"/>
            <w:noProof/>
          </w:rPr>
          <w:t>article 23 - communication et atteinte à l’image</w:t>
        </w:r>
        <w:r w:rsidR="009E7BF1">
          <w:rPr>
            <w:noProof/>
            <w:webHidden/>
          </w:rPr>
          <w:tab/>
        </w:r>
        <w:r w:rsidR="009E7BF1">
          <w:rPr>
            <w:noProof/>
            <w:webHidden/>
          </w:rPr>
          <w:fldChar w:fldCharType="begin"/>
        </w:r>
        <w:r w:rsidR="009E7BF1">
          <w:rPr>
            <w:noProof/>
            <w:webHidden/>
          </w:rPr>
          <w:instrText xml:space="preserve"> PAGEREF _Toc8310113 \h </w:instrText>
        </w:r>
        <w:r w:rsidR="009E7BF1">
          <w:rPr>
            <w:noProof/>
            <w:webHidden/>
          </w:rPr>
        </w:r>
        <w:r w:rsidR="009E7BF1">
          <w:rPr>
            <w:noProof/>
            <w:webHidden/>
          </w:rPr>
          <w:fldChar w:fldCharType="separate"/>
        </w:r>
        <w:r w:rsidR="009E7BF1">
          <w:rPr>
            <w:noProof/>
            <w:webHidden/>
          </w:rPr>
          <w:t>20</w:t>
        </w:r>
        <w:r w:rsidR="009E7BF1">
          <w:rPr>
            <w:noProof/>
            <w:webHidden/>
          </w:rPr>
          <w:fldChar w:fldCharType="end"/>
        </w:r>
      </w:hyperlink>
    </w:p>
    <w:p w14:paraId="41227960"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4" w:history="1">
        <w:r w:rsidR="009E7BF1" w:rsidRPr="00282305">
          <w:rPr>
            <w:rStyle w:val="Lienhypertexte"/>
            <w:noProof/>
          </w:rPr>
          <w:t>article 24 - marque et logo</w:t>
        </w:r>
        <w:r w:rsidR="009E7BF1">
          <w:rPr>
            <w:noProof/>
            <w:webHidden/>
          </w:rPr>
          <w:tab/>
        </w:r>
        <w:r w:rsidR="009E7BF1">
          <w:rPr>
            <w:noProof/>
            <w:webHidden/>
          </w:rPr>
          <w:fldChar w:fldCharType="begin"/>
        </w:r>
        <w:r w:rsidR="009E7BF1">
          <w:rPr>
            <w:noProof/>
            <w:webHidden/>
          </w:rPr>
          <w:instrText xml:space="preserve"> PAGEREF _Toc8310114 \h </w:instrText>
        </w:r>
        <w:r w:rsidR="009E7BF1">
          <w:rPr>
            <w:noProof/>
            <w:webHidden/>
          </w:rPr>
        </w:r>
        <w:r w:rsidR="009E7BF1">
          <w:rPr>
            <w:noProof/>
            <w:webHidden/>
          </w:rPr>
          <w:fldChar w:fldCharType="separate"/>
        </w:r>
        <w:r w:rsidR="009E7BF1">
          <w:rPr>
            <w:noProof/>
            <w:webHidden/>
          </w:rPr>
          <w:t>20</w:t>
        </w:r>
        <w:r w:rsidR="009E7BF1">
          <w:rPr>
            <w:noProof/>
            <w:webHidden/>
          </w:rPr>
          <w:fldChar w:fldCharType="end"/>
        </w:r>
      </w:hyperlink>
    </w:p>
    <w:p w14:paraId="629727E6"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5" w:history="1">
        <w:r w:rsidR="009E7BF1" w:rsidRPr="00282305">
          <w:rPr>
            <w:rStyle w:val="Lienhypertexte"/>
            <w:noProof/>
          </w:rPr>
          <w:t>article 25 - informations et protection des données</w:t>
        </w:r>
        <w:r w:rsidR="009E7BF1">
          <w:rPr>
            <w:noProof/>
            <w:webHidden/>
          </w:rPr>
          <w:tab/>
        </w:r>
        <w:r w:rsidR="009E7BF1">
          <w:rPr>
            <w:noProof/>
            <w:webHidden/>
          </w:rPr>
          <w:fldChar w:fldCharType="begin"/>
        </w:r>
        <w:r w:rsidR="009E7BF1">
          <w:rPr>
            <w:noProof/>
            <w:webHidden/>
          </w:rPr>
          <w:instrText xml:space="preserve"> PAGEREF _Toc8310115 \h </w:instrText>
        </w:r>
        <w:r w:rsidR="009E7BF1">
          <w:rPr>
            <w:noProof/>
            <w:webHidden/>
          </w:rPr>
        </w:r>
        <w:r w:rsidR="009E7BF1">
          <w:rPr>
            <w:noProof/>
            <w:webHidden/>
          </w:rPr>
          <w:fldChar w:fldCharType="separate"/>
        </w:r>
        <w:r w:rsidR="009E7BF1">
          <w:rPr>
            <w:noProof/>
            <w:webHidden/>
          </w:rPr>
          <w:t>20</w:t>
        </w:r>
        <w:r w:rsidR="009E7BF1">
          <w:rPr>
            <w:noProof/>
            <w:webHidden/>
          </w:rPr>
          <w:fldChar w:fldCharType="end"/>
        </w:r>
      </w:hyperlink>
    </w:p>
    <w:p w14:paraId="5BE27C18"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16" w:history="1">
        <w:r w:rsidR="009E7BF1" w:rsidRPr="00282305">
          <w:rPr>
            <w:rStyle w:val="Lienhypertexte"/>
            <w:noProof/>
          </w:rPr>
          <w:t>25.1 droit d’accès aux fichiers informatisés</w:t>
        </w:r>
        <w:r w:rsidR="009E7BF1">
          <w:rPr>
            <w:noProof/>
            <w:webHidden/>
          </w:rPr>
          <w:tab/>
        </w:r>
        <w:r w:rsidR="009E7BF1">
          <w:rPr>
            <w:noProof/>
            <w:webHidden/>
          </w:rPr>
          <w:fldChar w:fldCharType="begin"/>
        </w:r>
        <w:r w:rsidR="009E7BF1">
          <w:rPr>
            <w:noProof/>
            <w:webHidden/>
          </w:rPr>
          <w:instrText xml:space="preserve"> PAGEREF _Toc8310116 \h </w:instrText>
        </w:r>
        <w:r w:rsidR="009E7BF1">
          <w:rPr>
            <w:noProof/>
            <w:webHidden/>
          </w:rPr>
        </w:r>
        <w:r w:rsidR="009E7BF1">
          <w:rPr>
            <w:noProof/>
            <w:webHidden/>
          </w:rPr>
          <w:fldChar w:fldCharType="separate"/>
        </w:r>
        <w:r w:rsidR="009E7BF1">
          <w:rPr>
            <w:noProof/>
            <w:webHidden/>
          </w:rPr>
          <w:t>20</w:t>
        </w:r>
        <w:r w:rsidR="009E7BF1">
          <w:rPr>
            <w:noProof/>
            <w:webHidden/>
          </w:rPr>
          <w:fldChar w:fldCharType="end"/>
        </w:r>
      </w:hyperlink>
    </w:p>
    <w:p w14:paraId="1ABF80E2"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17" w:history="1">
        <w:r w:rsidR="009E7BF1" w:rsidRPr="00282305">
          <w:rPr>
            <w:rStyle w:val="Lienhypertexte"/>
            <w:noProof/>
          </w:rPr>
          <w:t>25.2 protection des bases de données</w:t>
        </w:r>
        <w:r w:rsidR="009E7BF1">
          <w:rPr>
            <w:noProof/>
            <w:webHidden/>
          </w:rPr>
          <w:tab/>
        </w:r>
        <w:r w:rsidR="009E7BF1">
          <w:rPr>
            <w:noProof/>
            <w:webHidden/>
          </w:rPr>
          <w:fldChar w:fldCharType="begin"/>
        </w:r>
        <w:r w:rsidR="009E7BF1">
          <w:rPr>
            <w:noProof/>
            <w:webHidden/>
          </w:rPr>
          <w:instrText xml:space="preserve"> PAGEREF _Toc8310117 \h </w:instrText>
        </w:r>
        <w:r w:rsidR="009E7BF1">
          <w:rPr>
            <w:noProof/>
            <w:webHidden/>
          </w:rPr>
        </w:r>
        <w:r w:rsidR="009E7BF1">
          <w:rPr>
            <w:noProof/>
            <w:webHidden/>
          </w:rPr>
          <w:fldChar w:fldCharType="separate"/>
        </w:r>
        <w:r w:rsidR="009E7BF1">
          <w:rPr>
            <w:noProof/>
            <w:webHidden/>
          </w:rPr>
          <w:t>20</w:t>
        </w:r>
        <w:r w:rsidR="009E7BF1">
          <w:rPr>
            <w:noProof/>
            <w:webHidden/>
          </w:rPr>
          <w:fldChar w:fldCharType="end"/>
        </w:r>
      </w:hyperlink>
    </w:p>
    <w:p w14:paraId="3FC0219D"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8" w:history="1">
        <w:r w:rsidR="009E7BF1" w:rsidRPr="00282305">
          <w:rPr>
            <w:rStyle w:val="Lienhypertexte"/>
            <w:noProof/>
          </w:rPr>
          <w:t>article 26 -</w:t>
        </w:r>
        <w:r w:rsidR="009E7BF1" w:rsidRPr="00282305">
          <w:rPr>
            <w:rStyle w:val="Lienhypertexte"/>
            <w:rFonts w:eastAsia="Calibri"/>
            <w:noProof/>
            <w:lang w:eastAsia="en-US"/>
          </w:rPr>
          <w:t xml:space="preserve"> conformité</w:t>
        </w:r>
        <w:r w:rsidR="009E7BF1">
          <w:rPr>
            <w:noProof/>
            <w:webHidden/>
          </w:rPr>
          <w:tab/>
        </w:r>
        <w:r w:rsidR="009E7BF1">
          <w:rPr>
            <w:noProof/>
            <w:webHidden/>
          </w:rPr>
          <w:fldChar w:fldCharType="begin"/>
        </w:r>
        <w:r w:rsidR="009E7BF1">
          <w:rPr>
            <w:noProof/>
            <w:webHidden/>
          </w:rPr>
          <w:instrText xml:space="preserve"> PAGEREF _Toc8310118 \h </w:instrText>
        </w:r>
        <w:r w:rsidR="009E7BF1">
          <w:rPr>
            <w:noProof/>
            <w:webHidden/>
          </w:rPr>
        </w:r>
        <w:r w:rsidR="009E7BF1">
          <w:rPr>
            <w:noProof/>
            <w:webHidden/>
          </w:rPr>
          <w:fldChar w:fldCharType="separate"/>
        </w:r>
        <w:r w:rsidR="009E7BF1">
          <w:rPr>
            <w:noProof/>
            <w:webHidden/>
          </w:rPr>
          <w:t>21</w:t>
        </w:r>
        <w:r w:rsidR="009E7BF1">
          <w:rPr>
            <w:noProof/>
            <w:webHidden/>
          </w:rPr>
          <w:fldChar w:fldCharType="end"/>
        </w:r>
      </w:hyperlink>
    </w:p>
    <w:p w14:paraId="48D650C3"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19" w:history="1">
        <w:r w:rsidR="009E7BF1" w:rsidRPr="00282305">
          <w:rPr>
            <w:rStyle w:val="Lienhypertexte"/>
            <w:rFonts w:eastAsia="Calibri"/>
            <w:noProof/>
            <w:lang w:eastAsia="en-US"/>
          </w:rPr>
          <w:t>article 27 - santé et sécurité des travailleurs - intervention de</w:t>
        </w:r>
        <w:r w:rsidR="009E7BF1" w:rsidRPr="00282305">
          <w:rPr>
            <w:rStyle w:val="Lienhypertexte"/>
            <w:noProof/>
          </w:rPr>
          <w:t xml:space="preserve"> l’Opérateur d’Immeuble </w:t>
        </w:r>
        <w:r w:rsidR="009E7BF1" w:rsidRPr="00282305">
          <w:rPr>
            <w:rStyle w:val="Lienhypertexte"/>
            <w:rFonts w:eastAsia="Calibri"/>
            <w:noProof/>
            <w:lang w:eastAsia="en-US"/>
          </w:rPr>
          <w:t>dans les locaux, dépendances et chantiers de l’Opérateur et/ou d’un tiers</w:t>
        </w:r>
        <w:r w:rsidR="009E7BF1">
          <w:rPr>
            <w:noProof/>
            <w:webHidden/>
          </w:rPr>
          <w:tab/>
        </w:r>
        <w:r w:rsidR="009E7BF1">
          <w:rPr>
            <w:noProof/>
            <w:webHidden/>
          </w:rPr>
          <w:fldChar w:fldCharType="begin"/>
        </w:r>
        <w:r w:rsidR="009E7BF1">
          <w:rPr>
            <w:noProof/>
            <w:webHidden/>
          </w:rPr>
          <w:instrText xml:space="preserve"> PAGEREF _Toc8310119 \h </w:instrText>
        </w:r>
        <w:r w:rsidR="009E7BF1">
          <w:rPr>
            <w:noProof/>
            <w:webHidden/>
          </w:rPr>
        </w:r>
        <w:r w:rsidR="009E7BF1">
          <w:rPr>
            <w:noProof/>
            <w:webHidden/>
          </w:rPr>
          <w:fldChar w:fldCharType="separate"/>
        </w:r>
        <w:r w:rsidR="009E7BF1">
          <w:rPr>
            <w:noProof/>
            <w:webHidden/>
          </w:rPr>
          <w:t>22</w:t>
        </w:r>
        <w:r w:rsidR="009E7BF1">
          <w:rPr>
            <w:noProof/>
            <w:webHidden/>
          </w:rPr>
          <w:fldChar w:fldCharType="end"/>
        </w:r>
      </w:hyperlink>
    </w:p>
    <w:p w14:paraId="60E522AD"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20" w:history="1">
        <w:r w:rsidR="009E7BF1" w:rsidRPr="00282305">
          <w:rPr>
            <w:rStyle w:val="Lienhypertexte"/>
            <w:noProof/>
          </w:rPr>
          <w:t>27.1 principes généraux</w:t>
        </w:r>
        <w:r w:rsidR="009E7BF1">
          <w:rPr>
            <w:noProof/>
            <w:webHidden/>
          </w:rPr>
          <w:tab/>
        </w:r>
        <w:r w:rsidR="009E7BF1">
          <w:rPr>
            <w:noProof/>
            <w:webHidden/>
          </w:rPr>
          <w:fldChar w:fldCharType="begin"/>
        </w:r>
        <w:r w:rsidR="009E7BF1">
          <w:rPr>
            <w:noProof/>
            <w:webHidden/>
          </w:rPr>
          <w:instrText xml:space="preserve"> PAGEREF _Toc8310120 \h </w:instrText>
        </w:r>
        <w:r w:rsidR="009E7BF1">
          <w:rPr>
            <w:noProof/>
            <w:webHidden/>
          </w:rPr>
        </w:r>
        <w:r w:rsidR="009E7BF1">
          <w:rPr>
            <w:noProof/>
            <w:webHidden/>
          </w:rPr>
          <w:fldChar w:fldCharType="separate"/>
        </w:r>
        <w:r w:rsidR="009E7BF1">
          <w:rPr>
            <w:noProof/>
            <w:webHidden/>
          </w:rPr>
          <w:t>22</w:t>
        </w:r>
        <w:r w:rsidR="009E7BF1">
          <w:rPr>
            <w:noProof/>
            <w:webHidden/>
          </w:rPr>
          <w:fldChar w:fldCharType="end"/>
        </w:r>
      </w:hyperlink>
    </w:p>
    <w:p w14:paraId="51703EE2"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21" w:history="1">
        <w:r w:rsidR="009E7BF1" w:rsidRPr="00282305">
          <w:rPr>
            <w:rStyle w:val="Lienhypertexte"/>
            <w:noProof/>
          </w:rPr>
          <w:t>27.2 inspection préalable et établissement d’un plan de prévention</w:t>
        </w:r>
        <w:r w:rsidR="009E7BF1">
          <w:rPr>
            <w:noProof/>
            <w:webHidden/>
          </w:rPr>
          <w:tab/>
        </w:r>
        <w:r w:rsidR="009E7BF1">
          <w:rPr>
            <w:noProof/>
            <w:webHidden/>
          </w:rPr>
          <w:fldChar w:fldCharType="begin"/>
        </w:r>
        <w:r w:rsidR="009E7BF1">
          <w:rPr>
            <w:noProof/>
            <w:webHidden/>
          </w:rPr>
          <w:instrText xml:space="preserve"> PAGEREF _Toc8310121 \h </w:instrText>
        </w:r>
        <w:r w:rsidR="009E7BF1">
          <w:rPr>
            <w:noProof/>
            <w:webHidden/>
          </w:rPr>
        </w:r>
        <w:r w:rsidR="009E7BF1">
          <w:rPr>
            <w:noProof/>
            <w:webHidden/>
          </w:rPr>
          <w:fldChar w:fldCharType="separate"/>
        </w:r>
        <w:r w:rsidR="009E7BF1">
          <w:rPr>
            <w:noProof/>
            <w:webHidden/>
          </w:rPr>
          <w:t>22</w:t>
        </w:r>
        <w:r w:rsidR="009E7BF1">
          <w:rPr>
            <w:noProof/>
            <w:webHidden/>
          </w:rPr>
          <w:fldChar w:fldCharType="end"/>
        </w:r>
      </w:hyperlink>
    </w:p>
    <w:p w14:paraId="5A293D7D" w14:textId="77777777" w:rsidR="009E7BF1" w:rsidRDefault="00D52EF0">
      <w:pPr>
        <w:pStyle w:val="TM2"/>
        <w:tabs>
          <w:tab w:val="right" w:leader="dot" w:pos="9854"/>
        </w:tabs>
        <w:rPr>
          <w:rFonts w:asciiTheme="minorHAnsi" w:eastAsiaTheme="minorEastAsia" w:hAnsiTheme="minorHAnsi" w:cstheme="minorBidi"/>
          <w:noProof/>
          <w:sz w:val="22"/>
          <w:szCs w:val="22"/>
        </w:rPr>
      </w:pPr>
      <w:hyperlink w:anchor="_Toc8310122" w:history="1">
        <w:r w:rsidR="009E7BF1" w:rsidRPr="00282305">
          <w:rPr>
            <w:rStyle w:val="Lienhypertexte"/>
            <w:noProof/>
          </w:rPr>
          <w:t>27.3 effets de l’accomplissement des procédures de prévention des risques</w:t>
        </w:r>
        <w:r w:rsidR="009E7BF1">
          <w:rPr>
            <w:noProof/>
            <w:webHidden/>
          </w:rPr>
          <w:tab/>
        </w:r>
        <w:r w:rsidR="009E7BF1">
          <w:rPr>
            <w:noProof/>
            <w:webHidden/>
          </w:rPr>
          <w:fldChar w:fldCharType="begin"/>
        </w:r>
        <w:r w:rsidR="009E7BF1">
          <w:rPr>
            <w:noProof/>
            <w:webHidden/>
          </w:rPr>
          <w:instrText xml:space="preserve"> PAGEREF _Toc8310122 \h </w:instrText>
        </w:r>
        <w:r w:rsidR="009E7BF1">
          <w:rPr>
            <w:noProof/>
            <w:webHidden/>
          </w:rPr>
        </w:r>
        <w:r w:rsidR="009E7BF1">
          <w:rPr>
            <w:noProof/>
            <w:webHidden/>
          </w:rPr>
          <w:fldChar w:fldCharType="separate"/>
        </w:r>
        <w:r w:rsidR="009E7BF1">
          <w:rPr>
            <w:noProof/>
            <w:webHidden/>
          </w:rPr>
          <w:t>22</w:t>
        </w:r>
        <w:r w:rsidR="009E7BF1">
          <w:rPr>
            <w:noProof/>
            <w:webHidden/>
          </w:rPr>
          <w:fldChar w:fldCharType="end"/>
        </w:r>
      </w:hyperlink>
    </w:p>
    <w:p w14:paraId="7B28D8FF"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3" w:history="1">
        <w:r w:rsidR="009E7BF1" w:rsidRPr="00282305">
          <w:rPr>
            <w:rStyle w:val="Lienhypertexte"/>
            <w:noProof/>
          </w:rPr>
          <w:t>article 28 - procédure de sauvegarde, de redressement ou de liquidation judiciaire</w:t>
        </w:r>
        <w:r w:rsidR="009E7BF1">
          <w:rPr>
            <w:noProof/>
            <w:webHidden/>
          </w:rPr>
          <w:tab/>
        </w:r>
        <w:r w:rsidR="009E7BF1">
          <w:rPr>
            <w:noProof/>
            <w:webHidden/>
          </w:rPr>
          <w:fldChar w:fldCharType="begin"/>
        </w:r>
        <w:r w:rsidR="009E7BF1">
          <w:rPr>
            <w:noProof/>
            <w:webHidden/>
          </w:rPr>
          <w:instrText xml:space="preserve"> PAGEREF _Toc8310123 \h </w:instrText>
        </w:r>
        <w:r w:rsidR="009E7BF1">
          <w:rPr>
            <w:noProof/>
            <w:webHidden/>
          </w:rPr>
        </w:r>
        <w:r w:rsidR="009E7BF1">
          <w:rPr>
            <w:noProof/>
            <w:webHidden/>
          </w:rPr>
          <w:fldChar w:fldCharType="separate"/>
        </w:r>
        <w:r w:rsidR="009E7BF1">
          <w:rPr>
            <w:noProof/>
            <w:webHidden/>
          </w:rPr>
          <w:t>22</w:t>
        </w:r>
        <w:r w:rsidR="009E7BF1">
          <w:rPr>
            <w:noProof/>
            <w:webHidden/>
          </w:rPr>
          <w:fldChar w:fldCharType="end"/>
        </w:r>
      </w:hyperlink>
    </w:p>
    <w:p w14:paraId="6919A0C0"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4" w:history="1">
        <w:r w:rsidR="009E7BF1" w:rsidRPr="00282305">
          <w:rPr>
            <w:rStyle w:val="Lienhypertexte"/>
            <w:noProof/>
          </w:rPr>
          <w:t>article 29 - autonomie et divisibilité des clauses contractuelles</w:t>
        </w:r>
        <w:r w:rsidR="009E7BF1">
          <w:rPr>
            <w:noProof/>
            <w:webHidden/>
          </w:rPr>
          <w:tab/>
        </w:r>
        <w:r w:rsidR="009E7BF1">
          <w:rPr>
            <w:noProof/>
            <w:webHidden/>
          </w:rPr>
          <w:fldChar w:fldCharType="begin"/>
        </w:r>
        <w:r w:rsidR="009E7BF1">
          <w:rPr>
            <w:noProof/>
            <w:webHidden/>
          </w:rPr>
          <w:instrText xml:space="preserve"> PAGEREF _Toc8310124 \h </w:instrText>
        </w:r>
        <w:r w:rsidR="009E7BF1">
          <w:rPr>
            <w:noProof/>
            <w:webHidden/>
          </w:rPr>
        </w:r>
        <w:r w:rsidR="009E7BF1">
          <w:rPr>
            <w:noProof/>
            <w:webHidden/>
          </w:rPr>
          <w:fldChar w:fldCharType="separate"/>
        </w:r>
        <w:r w:rsidR="009E7BF1">
          <w:rPr>
            <w:noProof/>
            <w:webHidden/>
          </w:rPr>
          <w:t>23</w:t>
        </w:r>
        <w:r w:rsidR="009E7BF1">
          <w:rPr>
            <w:noProof/>
            <w:webHidden/>
          </w:rPr>
          <w:fldChar w:fldCharType="end"/>
        </w:r>
      </w:hyperlink>
    </w:p>
    <w:p w14:paraId="1738D82B"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5" w:history="1">
        <w:r w:rsidR="009E7BF1" w:rsidRPr="00282305">
          <w:rPr>
            <w:rStyle w:val="Lienhypertexte"/>
            <w:noProof/>
          </w:rPr>
          <w:t>article 30 - non-renonciation</w:t>
        </w:r>
        <w:r w:rsidR="009E7BF1">
          <w:rPr>
            <w:noProof/>
            <w:webHidden/>
          </w:rPr>
          <w:tab/>
        </w:r>
        <w:r w:rsidR="009E7BF1">
          <w:rPr>
            <w:noProof/>
            <w:webHidden/>
          </w:rPr>
          <w:fldChar w:fldCharType="begin"/>
        </w:r>
        <w:r w:rsidR="009E7BF1">
          <w:rPr>
            <w:noProof/>
            <w:webHidden/>
          </w:rPr>
          <w:instrText xml:space="preserve"> PAGEREF _Toc8310125 \h </w:instrText>
        </w:r>
        <w:r w:rsidR="009E7BF1">
          <w:rPr>
            <w:noProof/>
            <w:webHidden/>
          </w:rPr>
        </w:r>
        <w:r w:rsidR="009E7BF1">
          <w:rPr>
            <w:noProof/>
            <w:webHidden/>
          </w:rPr>
          <w:fldChar w:fldCharType="separate"/>
        </w:r>
        <w:r w:rsidR="009E7BF1">
          <w:rPr>
            <w:noProof/>
            <w:webHidden/>
          </w:rPr>
          <w:t>23</w:t>
        </w:r>
        <w:r w:rsidR="009E7BF1">
          <w:rPr>
            <w:noProof/>
            <w:webHidden/>
          </w:rPr>
          <w:fldChar w:fldCharType="end"/>
        </w:r>
      </w:hyperlink>
    </w:p>
    <w:p w14:paraId="7AC9AB1B"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6" w:history="1">
        <w:r w:rsidR="009E7BF1" w:rsidRPr="00282305">
          <w:rPr>
            <w:rStyle w:val="Lienhypertexte"/>
            <w:noProof/>
          </w:rPr>
          <w:t>article 31 - élection de domicile</w:t>
        </w:r>
        <w:r w:rsidR="009E7BF1">
          <w:rPr>
            <w:noProof/>
            <w:webHidden/>
          </w:rPr>
          <w:tab/>
        </w:r>
        <w:r w:rsidR="009E7BF1">
          <w:rPr>
            <w:noProof/>
            <w:webHidden/>
          </w:rPr>
          <w:fldChar w:fldCharType="begin"/>
        </w:r>
        <w:r w:rsidR="009E7BF1">
          <w:rPr>
            <w:noProof/>
            <w:webHidden/>
          </w:rPr>
          <w:instrText xml:space="preserve"> PAGEREF _Toc8310126 \h </w:instrText>
        </w:r>
        <w:r w:rsidR="009E7BF1">
          <w:rPr>
            <w:noProof/>
            <w:webHidden/>
          </w:rPr>
        </w:r>
        <w:r w:rsidR="009E7BF1">
          <w:rPr>
            <w:noProof/>
            <w:webHidden/>
          </w:rPr>
          <w:fldChar w:fldCharType="separate"/>
        </w:r>
        <w:r w:rsidR="009E7BF1">
          <w:rPr>
            <w:noProof/>
            <w:webHidden/>
          </w:rPr>
          <w:t>23</w:t>
        </w:r>
        <w:r w:rsidR="009E7BF1">
          <w:rPr>
            <w:noProof/>
            <w:webHidden/>
          </w:rPr>
          <w:fldChar w:fldCharType="end"/>
        </w:r>
      </w:hyperlink>
    </w:p>
    <w:p w14:paraId="25B62192"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7" w:history="1">
        <w:r w:rsidR="009E7BF1" w:rsidRPr="00282305">
          <w:rPr>
            <w:rStyle w:val="Lienhypertexte"/>
            <w:noProof/>
          </w:rPr>
          <w:t>article 32 - langue applicable</w:t>
        </w:r>
        <w:r w:rsidR="009E7BF1">
          <w:rPr>
            <w:noProof/>
            <w:webHidden/>
          </w:rPr>
          <w:tab/>
        </w:r>
        <w:r w:rsidR="009E7BF1">
          <w:rPr>
            <w:noProof/>
            <w:webHidden/>
          </w:rPr>
          <w:fldChar w:fldCharType="begin"/>
        </w:r>
        <w:r w:rsidR="009E7BF1">
          <w:rPr>
            <w:noProof/>
            <w:webHidden/>
          </w:rPr>
          <w:instrText xml:space="preserve"> PAGEREF _Toc8310127 \h </w:instrText>
        </w:r>
        <w:r w:rsidR="009E7BF1">
          <w:rPr>
            <w:noProof/>
            <w:webHidden/>
          </w:rPr>
        </w:r>
        <w:r w:rsidR="009E7BF1">
          <w:rPr>
            <w:noProof/>
            <w:webHidden/>
          </w:rPr>
          <w:fldChar w:fldCharType="separate"/>
        </w:r>
        <w:r w:rsidR="009E7BF1">
          <w:rPr>
            <w:noProof/>
            <w:webHidden/>
          </w:rPr>
          <w:t>23</w:t>
        </w:r>
        <w:r w:rsidR="009E7BF1">
          <w:rPr>
            <w:noProof/>
            <w:webHidden/>
          </w:rPr>
          <w:fldChar w:fldCharType="end"/>
        </w:r>
      </w:hyperlink>
    </w:p>
    <w:p w14:paraId="5732B421"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8" w:history="1">
        <w:r w:rsidR="009E7BF1" w:rsidRPr="00282305">
          <w:rPr>
            <w:rStyle w:val="Lienhypertexte"/>
            <w:noProof/>
          </w:rPr>
          <w:t>article 33 - convention de Délégation de Service Public</w:t>
        </w:r>
        <w:r w:rsidR="009E7BF1">
          <w:rPr>
            <w:noProof/>
            <w:webHidden/>
          </w:rPr>
          <w:tab/>
        </w:r>
        <w:r w:rsidR="009E7BF1">
          <w:rPr>
            <w:noProof/>
            <w:webHidden/>
          </w:rPr>
          <w:fldChar w:fldCharType="begin"/>
        </w:r>
        <w:r w:rsidR="009E7BF1">
          <w:rPr>
            <w:noProof/>
            <w:webHidden/>
          </w:rPr>
          <w:instrText xml:space="preserve"> PAGEREF _Toc8310128 \h </w:instrText>
        </w:r>
        <w:r w:rsidR="009E7BF1">
          <w:rPr>
            <w:noProof/>
            <w:webHidden/>
          </w:rPr>
        </w:r>
        <w:r w:rsidR="009E7BF1">
          <w:rPr>
            <w:noProof/>
            <w:webHidden/>
          </w:rPr>
          <w:fldChar w:fldCharType="separate"/>
        </w:r>
        <w:r w:rsidR="009E7BF1">
          <w:rPr>
            <w:noProof/>
            <w:webHidden/>
          </w:rPr>
          <w:t>23</w:t>
        </w:r>
        <w:r w:rsidR="009E7BF1">
          <w:rPr>
            <w:noProof/>
            <w:webHidden/>
          </w:rPr>
          <w:fldChar w:fldCharType="end"/>
        </w:r>
      </w:hyperlink>
    </w:p>
    <w:p w14:paraId="4F354AE0"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29" w:history="1">
        <w:r w:rsidR="009E7BF1" w:rsidRPr="00282305">
          <w:rPr>
            <w:rStyle w:val="Lienhypertexte"/>
            <w:noProof/>
          </w:rPr>
          <w:t>article 34 - Convention de Prolongation</w:t>
        </w:r>
        <w:r w:rsidR="009E7BF1">
          <w:rPr>
            <w:noProof/>
            <w:webHidden/>
          </w:rPr>
          <w:tab/>
        </w:r>
        <w:r w:rsidR="009E7BF1">
          <w:rPr>
            <w:noProof/>
            <w:webHidden/>
          </w:rPr>
          <w:fldChar w:fldCharType="begin"/>
        </w:r>
        <w:r w:rsidR="009E7BF1">
          <w:rPr>
            <w:noProof/>
            <w:webHidden/>
          </w:rPr>
          <w:instrText xml:space="preserve"> PAGEREF _Toc8310129 \h </w:instrText>
        </w:r>
        <w:r w:rsidR="009E7BF1">
          <w:rPr>
            <w:noProof/>
            <w:webHidden/>
          </w:rPr>
        </w:r>
        <w:r w:rsidR="009E7BF1">
          <w:rPr>
            <w:noProof/>
            <w:webHidden/>
          </w:rPr>
          <w:fldChar w:fldCharType="separate"/>
        </w:r>
        <w:r w:rsidR="009E7BF1">
          <w:rPr>
            <w:noProof/>
            <w:webHidden/>
          </w:rPr>
          <w:t>24</w:t>
        </w:r>
        <w:r w:rsidR="009E7BF1">
          <w:rPr>
            <w:noProof/>
            <w:webHidden/>
          </w:rPr>
          <w:fldChar w:fldCharType="end"/>
        </w:r>
      </w:hyperlink>
    </w:p>
    <w:p w14:paraId="4A865B00" w14:textId="77777777" w:rsidR="009E7BF1" w:rsidRDefault="00D52EF0">
      <w:pPr>
        <w:pStyle w:val="TM1"/>
        <w:tabs>
          <w:tab w:val="right" w:leader="dot" w:pos="9854"/>
        </w:tabs>
        <w:rPr>
          <w:rFonts w:asciiTheme="minorHAnsi" w:eastAsiaTheme="minorEastAsia" w:hAnsiTheme="minorHAnsi" w:cstheme="minorBidi"/>
          <w:noProof/>
          <w:color w:val="auto"/>
          <w:sz w:val="22"/>
          <w:szCs w:val="22"/>
        </w:rPr>
      </w:pPr>
      <w:hyperlink w:anchor="_Toc8310130" w:history="1">
        <w:r w:rsidR="009E7BF1" w:rsidRPr="00282305">
          <w:rPr>
            <w:rStyle w:val="Lienhypertexte"/>
            <w:noProof/>
          </w:rPr>
          <w:t>article 35 - loi applicable et attribution de compétence</w:t>
        </w:r>
        <w:r w:rsidR="009E7BF1">
          <w:rPr>
            <w:noProof/>
            <w:webHidden/>
          </w:rPr>
          <w:tab/>
        </w:r>
        <w:r w:rsidR="009E7BF1">
          <w:rPr>
            <w:noProof/>
            <w:webHidden/>
          </w:rPr>
          <w:fldChar w:fldCharType="begin"/>
        </w:r>
        <w:r w:rsidR="009E7BF1">
          <w:rPr>
            <w:noProof/>
            <w:webHidden/>
          </w:rPr>
          <w:instrText xml:space="preserve"> PAGEREF _Toc8310130 \h </w:instrText>
        </w:r>
        <w:r w:rsidR="009E7BF1">
          <w:rPr>
            <w:noProof/>
            <w:webHidden/>
          </w:rPr>
        </w:r>
        <w:r w:rsidR="009E7BF1">
          <w:rPr>
            <w:noProof/>
            <w:webHidden/>
          </w:rPr>
          <w:fldChar w:fldCharType="separate"/>
        </w:r>
        <w:r w:rsidR="009E7BF1">
          <w:rPr>
            <w:noProof/>
            <w:webHidden/>
          </w:rPr>
          <w:t>24</w:t>
        </w:r>
        <w:r w:rsidR="009E7BF1">
          <w:rPr>
            <w:noProof/>
            <w:webHidden/>
          </w:rPr>
          <w:fldChar w:fldCharType="end"/>
        </w:r>
      </w:hyperlink>
    </w:p>
    <w:p w14:paraId="3B12A7C8" w14:textId="77777777" w:rsidR="00CD0DE1" w:rsidRPr="00683A44" w:rsidRDefault="004C2F84" w:rsidP="007F470F">
      <w:pPr>
        <w:pStyle w:val="StyleHelvetica55Roman18ptOrangeJustifi"/>
      </w:pPr>
      <w:r w:rsidRPr="00935887">
        <w:rPr>
          <w:rFonts w:cs="Arial"/>
          <w:sz w:val="28"/>
          <w:szCs w:val="28"/>
        </w:rPr>
        <w:fldChar w:fldCharType="end"/>
      </w:r>
    </w:p>
    <w:p w14:paraId="70C02749" w14:textId="77777777" w:rsidR="00B617BE" w:rsidRDefault="004D5B7A" w:rsidP="00B617BE">
      <w:pPr>
        <w:pStyle w:val="Titre1"/>
        <w:numPr>
          <w:ilvl w:val="0"/>
          <w:numId w:val="0"/>
        </w:numPr>
      </w:pPr>
      <w:r w:rsidRPr="00D82AA5">
        <w:br w:type="page"/>
      </w:r>
      <w:bookmarkStart w:id="1" w:name="_Toc420059793"/>
      <w:bookmarkStart w:id="2" w:name="_Toc429558755"/>
      <w:bookmarkStart w:id="3" w:name="_Ref430274738"/>
      <w:bookmarkStart w:id="4" w:name="_Toc445460770"/>
      <w:bookmarkStart w:id="5" w:name="_Toc445473373"/>
      <w:bookmarkStart w:id="6" w:name="_Toc445474183"/>
      <w:bookmarkStart w:id="7" w:name="_Toc505682111"/>
      <w:bookmarkStart w:id="8" w:name="_Toc8310061"/>
      <w:bookmarkStart w:id="9" w:name="_Toc234750901"/>
      <w:bookmarkStart w:id="10" w:name="_Toc485288054"/>
      <w:bookmarkEnd w:id="1"/>
      <w:proofErr w:type="gramStart"/>
      <w:r w:rsidR="00B617BE">
        <w:lastRenderedPageBreak/>
        <w:t>p</w:t>
      </w:r>
      <w:r w:rsidR="00B617BE" w:rsidRPr="00516675">
        <w:t>réambule</w:t>
      </w:r>
      <w:bookmarkEnd w:id="2"/>
      <w:bookmarkEnd w:id="3"/>
      <w:bookmarkEnd w:id="4"/>
      <w:bookmarkEnd w:id="5"/>
      <w:bookmarkEnd w:id="6"/>
      <w:bookmarkEnd w:id="7"/>
      <w:bookmarkEnd w:id="8"/>
      <w:proofErr w:type="gramEnd"/>
    </w:p>
    <w:p w14:paraId="16B0204C" w14:textId="77777777" w:rsidR="00B617BE" w:rsidRDefault="00B617BE" w:rsidP="00B617BE"/>
    <w:p w14:paraId="7DD3B1FD" w14:textId="77777777" w:rsidR="00B617BE" w:rsidRDefault="00B617BE" w:rsidP="00B617BE"/>
    <w:p w14:paraId="706619BA" w14:textId="014098CD" w:rsidR="00224EDE" w:rsidRPr="00620524" w:rsidRDefault="009E3AA5" w:rsidP="00224EDE">
      <w:pPr>
        <w:jc w:val="both"/>
      </w:pPr>
      <w:r>
        <w:t>La commune de Kourou</w:t>
      </w:r>
      <w:r w:rsidR="00224EDE" w:rsidRPr="00620524">
        <w:t xml:space="preserve">, qui s’est vu transférer par ses membres la compétence visée à l’article L. 1425-1 du Code Général des Collectivités Territoriales (ci-après, CGCT), assure l’aménagement numérique du territoire </w:t>
      </w:r>
      <w:r w:rsidR="00224EDE" w:rsidRPr="00DA06B3">
        <w:t xml:space="preserve">de </w:t>
      </w:r>
      <w:r w:rsidRPr="00D374B2">
        <w:t>Kourou</w:t>
      </w:r>
      <w:r w:rsidR="00224EDE" w:rsidRPr="00DA06B3">
        <w:t xml:space="preserve">, à travers le déploiement d’une boucle locale optique mutualisée qui comptera à terme plus de </w:t>
      </w:r>
      <w:r w:rsidRPr="00D374B2">
        <w:t>8500</w:t>
      </w:r>
      <w:r w:rsidR="007024A3" w:rsidRPr="00DA06B3">
        <w:t xml:space="preserve"> </w:t>
      </w:r>
      <w:r w:rsidR="00224EDE" w:rsidRPr="00DA06B3">
        <w:t>prises FTTH.</w:t>
      </w:r>
      <w:r w:rsidR="00224EDE" w:rsidRPr="00620524">
        <w:t xml:space="preserve"> </w:t>
      </w:r>
    </w:p>
    <w:p w14:paraId="17F5E3FE" w14:textId="77777777" w:rsidR="00224EDE" w:rsidRPr="00620524" w:rsidRDefault="00224EDE" w:rsidP="00224EDE">
      <w:pPr>
        <w:jc w:val="both"/>
      </w:pPr>
    </w:p>
    <w:p w14:paraId="4F385593" w14:textId="24FC3BB8" w:rsidR="00224EDE" w:rsidRPr="00620524" w:rsidRDefault="00224EDE" w:rsidP="00224EDE">
      <w:pPr>
        <w:autoSpaceDE w:val="0"/>
        <w:autoSpaceDN w:val="0"/>
        <w:adjustRightInd w:val="0"/>
        <w:jc w:val="both"/>
        <w:rPr>
          <w:rFonts w:cs="Arial"/>
          <w:szCs w:val="20"/>
        </w:rPr>
      </w:pPr>
      <w:r w:rsidRPr="00620524">
        <w:rPr>
          <w:rFonts w:cs="Arial"/>
          <w:szCs w:val="20"/>
        </w:rPr>
        <w:t xml:space="preserve"> Ainsi, sur la base des dispositions du I de l’article</w:t>
      </w:r>
      <w:r w:rsidR="007024A3">
        <w:rPr>
          <w:rFonts w:cs="Arial"/>
          <w:szCs w:val="20"/>
        </w:rPr>
        <w:t xml:space="preserve"> </w:t>
      </w:r>
      <w:r w:rsidRPr="00620524">
        <w:rPr>
          <w:rFonts w:cs="Arial"/>
          <w:szCs w:val="20"/>
        </w:rPr>
        <w:t xml:space="preserve">L.1425-1 du CGCT, </w:t>
      </w:r>
      <w:r w:rsidR="009E3AA5">
        <w:rPr>
          <w:rFonts w:cs="Arial"/>
          <w:szCs w:val="20"/>
        </w:rPr>
        <w:t>la commune de Kourou</w:t>
      </w:r>
      <w:r w:rsidR="007024A3">
        <w:rPr>
          <w:rFonts w:cs="Arial"/>
          <w:szCs w:val="20"/>
        </w:rPr>
        <w:t xml:space="preserve"> </w:t>
      </w:r>
      <w:r w:rsidRPr="00620524">
        <w:rPr>
          <w:rFonts w:cs="Arial"/>
          <w:szCs w:val="20"/>
        </w:rPr>
        <w:t xml:space="preserve">a conclu avec la Société Orange une Convention de Délégation de Service Public portant sur la conception, le financement, l’établissement et l’exploitation d’un réseau très haut débit sur le territoire de </w:t>
      </w:r>
      <w:r w:rsidR="009E3AA5">
        <w:rPr>
          <w:rFonts w:cs="Arial"/>
          <w:szCs w:val="20"/>
        </w:rPr>
        <w:t>Kourou</w:t>
      </w:r>
      <w:r>
        <w:rPr>
          <w:rFonts w:cs="Arial"/>
          <w:szCs w:val="20"/>
        </w:rPr>
        <w:t xml:space="preserve"> </w:t>
      </w:r>
      <w:r w:rsidRPr="00620524">
        <w:rPr>
          <w:rFonts w:cs="Arial"/>
          <w:szCs w:val="20"/>
        </w:rPr>
        <w:t>(</w:t>
      </w:r>
      <w:r w:rsidRPr="00620524">
        <w:rPr>
          <w:rFonts w:ascii="Arial" w:hAnsi="Arial"/>
          <w:color w:val="000000" w:themeColor="text1"/>
        </w:rPr>
        <w:t>ci-après le « Réseau FTTH»)</w:t>
      </w:r>
      <w:r w:rsidRPr="00620524">
        <w:rPr>
          <w:rFonts w:cs="Arial"/>
          <w:szCs w:val="20"/>
        </w:rPr>
        <w:t xml:space="preserve">. Cette convention a été conclue </w:t>
      </w:r>
      <w:r w:rsidRPr="00DA06B3">
        <w:rPr>
          <w:rFonts w:cs="Arial"/>
          <w:szCs w:val="20"/>
        </w:rPr>
        <w:t xml:space="preserve">le </w:t>
      </w:r>
      <w:r w:rsidR="00DA06B3" w:rsidRPr="00DA06B3">
        <w:rPr>
          <w:rFonts w:cs="Arial"/>
          <w:szCs w:val="20"/>
        </w:rPr>
        <w:t>30 Décembre</w:t>
      </w:r>
      <w:r w:rsidR="00DA06B3" w:rsidRPr="00D374B2">
        <w:rPr>
          <w:rFonts w:cs="Arial"/>
          <w:szCs w:val="20"/>
        </w:rPr>
        <w:t xml:space="preserve"> 2019</w:t>
      </w:r>
      <w:r>
        <w:rPr>
          <w:rFonts w:cs="Arial"/>
          <w:szCs w:val="20"/>
        </w:rPr>
        <w:t xml:space="preserve"> </w:t>
      </w:r>
      <w:r w:rsidRPr="00620524">
        <w:rPr>
          <w:rFonts w:cs="Arial"/>
          <w:szCs w:val="20"/>
        </w:rPr>
        <w:t xml:space="preserve">et  la société Orange l’a transférée à sa filiale </w:t>
      </w:r>
      <w:r w:rsidR="00DA06B3">
        <w:rPr>
          <w:rFonts w:cs="Arial"/>
          <w:szCs w:val="20"/>
        </w:rPr>
        <w:t>KOUROU FIBRE</w:t>
      </w:r>
      <w:r w:rsidRPr="00620524">
        <w:rPr>
          <w:rFonts w:cs="Arial"/>
          <w:szCs w:val="20"/>
        </w:rPr>
        <w:t xml:space="preserve"> par acte en date du</w:t>
      </w:r>
      <w:r>
        <w:rPr>
          <w:rFonts w:cs="Arial"/>
          <w:szCs w:val="20"/>
        </w:rPr>
        <w:t xml:space="preserve"> </w:t>
      </w:r>
      <w:r w:rsidRPr="003611BA">
        <w:rPr>
          <w:rFonts w:cs="Arial"/>
          <w:szCs w:val="20"/>
          <w:highlight w:val="yellow"/>
        </w:rPr>
        <w:t>#Date#</w:t>
      </w:r>
      <w:r w:rsidRPr="00620524">
        <w:rPr>
          <w:rFonts w:cs="Arial"/>
          <w:szCs w:val="20"/>
        </w:rPr>
        <w:t xml:space="preserve">. </w:t>
      </w:r>
      <w:r w:rsidR="00DA06B3">
        <w:rPr>
          <w:rFonts w:cs="Arial"/>
          <w:szCs w:val="20"/>
        </w:rPr>
        <w:t>KOUROU FIBRE</w:t>
      </w:r>
      <w:r w:rsidR="000E3706">
        <w:rPr>
          <w:rFonts w:cs="Arial"/>
          <w:szCs w:val="20"/>
        </w:rPr>
        <w:t xml:space="preserve"> </w:t>
      </w:r>
      <w:r w:rsidRPr="00620524">
        <w:rPr>
          <w:rFonts w:cs="Arial"/>
          <w:szCs w:val="20"/>
        </w:rPr>
        <w:t>s’est donc substituée à la société Orange en qualité de Délégataire.</w:t>
      </w:r>
    </w:p>
    <w:p w14:paraId="3F37BB20" w14:textId="77777777" w:rsidR="00224EDE" w:rsidRPr="00620524" w:rsidRDefault="00224EDE" w:rsidP="00224EDE">
      <w:pPr>
        <w:autoSpaceDE w:val="0"/>
        <w:autoSpaceDN w:val="0"/>
        <w:adjustRightInd w:val="0"/>
        <w:jc w:val="both"/>
        <w:rPr>
          <w:rFonts w:cs="Arial"/>
          <w:szCs w:val="20"/>
        </w:rPr>
      </w:pPr>
    </w:p>
    <w:p w14:paraId="5812827B" w14:textId="77777777" w:rsidR="00224EDE" w:rsidRPr="00620524" w:rsidRDefault="00224EDE" w:rsidP="00224EDE">
      <w:pPr>
        <w:autoSpaceDE w:val="0"/>
        <w:autoSpaceDN w:val="0"/>
        <w:adjustRightInd w:val="0"/>
        <w:jc w:val="both"/>
        <w:rPr>
          <w:rFonts w:cs="Arial"/>
          <w:szCs w:val="20"/>
        </w:rPr>
      </w:pPr>
    </w:p>
    <w:p w14:paraId="592489F0" w14:textId="7082B9E4" w:rsidR="00224EDE" w:rsidRPr="00D544E4" w:rsidRDefault="00224EDE" w:rsidP="00224EDE">
      <w:pPr>
        <w:autoSpaceDE w:val="0"/>
        <w:autoSpaceDN w:val="0"/>
        <w:adjustRightInd w:val="0"/>
        <w:jc w:val="both"/>
        <w:rPr>
          <w:rFonts w:cs="Arial"/>
          <w:szCs w:val="20"/>
        </w:rPr>
      </w:pPr>
      <w:r w:rsidRPr="00620524">
        <w:t>Le Délégataire</w:t>
      </w:r>
      <w:r w:rsidRPr="00620524">
        <w:rPr>
          <w:rFonts w:cs="Arial"/>
          <w:szCs w:val="20"/>
        </w:rPr>
        <w:t xml:space="preserve"> est de ce fait l’Opérateur d’Immeuble (OI), chargé de la conception, de la construction et de l’exploitation technique et commerciale d’un réseau de communications électroniques sur le périmètre géographique </w:t>
      </w:r>
      <w:r w:rsidRPr="00110DED">
        <w:rPr>
          <w:rFonts w:cs="Arial"/>
          <w:szCs w:val="20"/>
        </w:rPr>
        <w:t xml:space="preserve">de </w:t>
      </w:r>
      <w:r w:rsidR="009E3AA5" w:rsidRPr="00110DED">
        <w:rPr>
          <w:rFonts w:cs="Arial"/>
          <w:szCs w:val="20"/>
        </w:rPr>
        <w:t>Kourou</w:t>
      </w:r>
      <w:r w:rsidR="00110DED" w:rsidRPr="00110DED">
        <w:rPr>
          <w:rFonts w:cs="Arial"/>
          <w:szCs w:val="20"/>
        </w:rPr>
        <w:t>.</w:t>
      </w:r>
    </w:p>
    <w:p w14:paraId="6D7C5581" w14:textId="77777777" w:rsidR="00340F86" w:rsidRPr="00620524" w:rsidRDefault="00340F86" w:rsidP="008C69EE">
      <w:pPr>
        <w:autoSpaceDE w:val="0"/>
        <w:autoSpaceDN w:val="0"/>
        <w:adjustRightInd w:val="0"/>
        <w:jc w:val="both"/>
        <w:rPr>
          <w:rFonts w:cs="Arial"/>
          <w:szCs w:val="20"/>
        </w:rPr>
      </w:pPr>
    </w:p>
    <w:p w14:paraId="6E3E3D31" w14:textId="77777777" w:rsidR="0072000B" w:rsidRDefault="0072000B" w:rsidP="008C69EE">
      <w:pPr>
        <w:jc w:val="both"/>
      </w:pPr>
    </w:p>
    <w:p w14:paraId="64BE73D0" w14:textId="7C0CCB88" w:rsidR="0072000B" w:rsidRPr="005836C3" w:rsidRDefault="00B17994" w:rsidP="008C69EE">
      <w:pPr>
        <w:jc w:val="both"/>
      </w:pPr>
      <w:r>
        <w:t>Le Délégataire</w:t>
      </w:r>
      <w:r w:rsidR="0072000B" w:rsidRPr="005836C3">
        <w:t xml:space="preserve"> publie une offre qui détaille les principes techniques, opérationnels, tarifaires et juridiques qu’</w:t>
      </w:r>
      <w:r w:rsidR="00197C1F">
        <w:t>i</w:t>
      </w:r>
      <w:r w:rsidR="0072000B" w:rsidRPr="005836C3">
        <w:t xml:space="preserve">l propose aux opérateurs souhaitant obtenir un accès aux lignes de communications électroniques à très haut débit en fibre optique déployées dans les immeubles ou maisons individuelles à usage d’habitation, à usage professionnel ou à usage mixte raccordés à un point de mutualisation installé par </w:t>
      </w:r>
      <w:r>
        <w:t>l’Opérateur d’Immeuble</w:t>
      </w:r>
      <w:r w:rsidR="0072000B" w:rsidRPr="005836C3">
        <w:t xml:space="preserve"> conformément aux décisions et recommandations de l’ARCEP</w:t>
      </w:r>
      <w:r w:rsidR="00A577A2">
        <w:t xml:space="preserve">. </w:t>
      </w:r>
    </w:p>
    <w:p w14:paraId="796DEBDE" w14:textId="77777777" w:rsidR="0072000B" w:rsidRPr="005836C3" w:rsidRDefault="0072000B" w:rsidP="008C69EE">
      <w:pPr>
        <w:jc w:val="both"/>
      </w:pPr>
    </w:p>
    <w:p w14:paraId="08FEA6C7" w14:textId="20C973D8" w:rsidR="0072000B" w:rsidRDefault="0072000B" w:rsidP="008C69EE">
      <w:pPr>
        <w:jc w:val="both"/>
      </w:pPr>
      <w:r w:rsidRPr="005836C3">
        <w:t xml:space="preserve">Sur la base de cette offre, </w:t>
      </w:r>
      <w:r w:rsidR="00B17994">
        <w:t>le Délégataire</w:t>
      </w:r>
      <w:r w:rsidRPr="005836C3">
        <w:t xml:space="preserve"> propose à l’Opérateur</w:t>
      </w:r>
      <w:r w:rsidR="003A3914">
        <w:t xml:space="preserve"> </w:t>
      </w:r>
      <w:r w:rsidRPr="005836C3">
        <w:t xml:space="preserve">l’encadrement conventionnel des modalités de l’accès à la partie terminale des lignes de communications électroniques à très haut débit en fibre optique installées en partie ou en totalité par </w:t>
      </w:r>
      <w:r w:rsidR="00B17994">
        <w:t>l’Opérateur d’Immeuble</w:t>
      </w:r>
      <w:r w:rsidRPr="005836C3">
        <w:t xml:space="preserve"> dans les conditions des présentes.</w:t>
      </w:r>
    </w:p>
    <w:p w14:paraId="2C50CED3" w14:textId="77777777" w:rsidR="0072000B" w:rsidRDefault="0072000B" w:rsidP="008C69EE">
      <w:pPr>
        <w:jc w:val="both"/>
      </w:pPr>
    </w:p>
    <w:p w14:paraId="331B46C6" w14:textId="3796DAB6" w:rsidR="0072000B" w:rsidRDefault="008A4BAB" w:rsidP="008C69EE">
      <w:pPr>
        <w:jc w:val="both"/>
      </w:pPr>
      <w:r>
        <w:t xml:space="preserve">Par ailleurs, une Convention de </w:t>
      </w:r>
      <w:r w:rsidR="00875297">
        <w:t>P</w:t>
      </w:r>
      <w:r>
        <w:t xml:space="preserve">rolongation conclue </w:t>
      </w:r>
      <w:r w:rsidR="00D91574">
        <w:t>entre</w:t>
      </w:r>
      <w:r>
        <w:t xml:space="preserve"> </w:t>
      </w:r>
      <w:r w:rsidR="0072000B" w:rsidRPr="004604A2">
        <w:t xml:space="preserve">l’Opérateur et la Personne Publique </w:t>
      </w:r>
      <w:r>
        <w:t xml:space="preserve">sera conclue afin de définir </w:t>
      </w:r>
      <w:r w:rsidR="0072000B" w:rsidRPr="004604A2">
        <w:t xml:space="preserve">les conditions de </w:t>
      </w:r>
      <w:r w:rsidR="0072000B" w:rsidRPr="00BF6EEC">
        <w:t>prolongation</w:t>
      </w:r>
      <w:r w:rsidR="0072000B" w:rsidRPr="004604A2">
        <w:t xml:space="preserve"> du droit d’accès aux lignes FTTH</w:t>
      </w:r>
      <w:r>
        <w:t xml:space="preserve"> à compter de la fin normale ou anticipée de la </w:t>
      </w:r>
      <w:r w:rsidR="00875297">
        <w:t>C</w:t>
      </w:r>
      <w:r>
        <w:t xml:space="preserve">onvention de </w:t>
      </w:r>
      <w:r w:rsidR="00875297">
        <w:t>D</w:t>
      </w:r>
      <w:r>
        <w:t xml:space="preserve">élégation de </w:t>
      </w:r>
      <w:r w:rsidR="00875297">
        <w:t>S</w:t>
      </w:r>
      <w:r>
        <w:t xml:space="preserve">ervice </w:t>
      </w:r>
      <w:r w:rsidR="00875297">
        <w:t>P</w:t>
      </w:r>
      <w:r>
        <w:t>ublic précitée</w:t>
      </w:r>
      <w:r w:rsidR="0072000B">
        <w:t xml:space="preserve">. </w:t>
      </w:r>
    </w:p>
    <w:p w14:paraId="3876F6C4" w14:textId="77777777" w:rsidR="0072000B" w:rsidRPr="00743FE0" w:rsidRDefault="0072000B" w:rsidP="008C69EE">
      <w:pPr>
        <w:jc w:val="both"/>
      </w:pPr>
    </w:p>
    <w:p w14:paraId="46E59911" w14:textId="77777777" w:rsidR="0072000B" w:rsidRDefault="0072000B" w:rsidP="008C69EE">
      <w:pPr>
        <w:jc w:val="both"/>
      </w:pPr>
      <w:r w:rsidRPr="00743FE0">
        <w:t>En considération de quoi les Parties sont convenues de ce qui suit.</w:t>
      </w:r>
    </w:p>
    <w:p w14:paraId="27C6C73D" w14:textId="77777777" w:rsidR="00B617BE" w:rsidRDefault="00B617BE" w:rsidP="00B617BE"/>
    <w:p w14:paraId="35ED7FA2" w14:textId="77777777" w:rsidR="00B617BE" w:rsidRDefault="00B617BE" w:rsidP="00B617BE"/>
    <w:p w14:paraId="55BB6D16" w14:textId="77777777" w:rsidR="0096570D" w:rsidRDefault="00346109" w:rsidP="00B617BE">
      <w:pPr>
        <w:pStyle w:val="Titre1"/>
        <w:spacing w:before="0"/>
      </w:pPr>
      <w:bookmarkStart w:id="11" w:name="_Toc8310062"/>
      <w:proofErr w:type="gramStart"/>
      <w:r>
        <w:t>d</w:t>
      </w:r>
      <w:r w:rsidR="00B66045" w:rsidRPr="00EA0C6D">
        <w:t>éfinitions</w:t>
      </w:r>
      <w:bookmarkEnd w:id="9"/>
      <w:bookmarkEnd w:id="10"/>
      <w:bookmarkEnd w:id="11"/>
      <w:proofErr w:type="gramEnd"/>
    </w:p>
    <w:p w14:paraId="1254BF22" w14:textId="77777777" w:rsidR="002170F3" w:rsidRDefault="002170F3" w:rsidP="003E7BF8"/>
    <w:p w14:paraId="58354288" w14:textId="7A1A2DF7" w:rsidR="00346109" w:rsidRDefault="00346109" w:rsidP="001443F1">
      <w:pPr>
        <w:jc w:val="both"/>
        <w:rPr>
          <w:bCs/>
        </w:rPr>
      </w:pPr>
      <w:r>
        <w:rPr>
          <w:b/>
          <w:bCs/>
        </w:rPr>
        <w:t>Accord</w:t>
      </w:r>
      <w:r w:rsidR="002A291F">
        <w:rPr>
          <w:b/>
          <w:bCs/>
        </w:rPr>
        <w:t>-c</w:t>
      </w:r>
      <w:r>
        <w:rPr>
          <w:b/>
          <w:bCs/>
        </w:rPr>
        <w:t xml:space="preserve">adre : </w:t>
      </w:r>
      <w:r w:rsidRPr="00346109">
        <w:rPr>
          <w:bCs/>
        </w:rPr>
        <w:t xml:space="preserve">désigne </w:t>
      </w:r>
      <w:r w:rsidR="00A21A9D">
        <w:rPr>
          <w:bCs/>
        </w:rPr>
        <w:t>le présent document</w:t>
      </w:r>
      <w:r w:rsidR="007129DF">
        <w:rPr>
          <w:bCs/>
        </w:rPr>
        <w:t>.</w:t>
      </w:r>
      <w:r w:rsidR="00A420C0">
        <w:rPr>
          <w:bCs/>
        </w:rPr>
        <w:t xml:space="preserve"> </w:t>
      </w:r>
    </w:p>
    <w:p w14:paraId="0E464AAE" w14:textId="77777777" w:rsidR="00B76DB3" w:rsidRDefault="00B76DB3" w:rsidP="00BD500B">
      <w:pPr>
        <w:jc w:val="both"/>
      </w:pPr>
    </w:p>
    <w:p w14:paraId="39AB9E92" w14:textId="22F49565" w:rsidR="00B76DB3" w:rsidRDefault="00B76DB3" w:rsidP="00B35278">
      <w:pPr>
        <w:jc w:val="both"/>
      </w:pPr>
      <w:r>
        <w:rPr>
          <w:b/>
        </w:rPr>
        <w:t>Conditions Générales</w:t>
      </w:r>
      <w:r>
        <w:t> : désignent</w:t>
      </w:r>
      <w:r w:rsidR="00A21A9D">
        <w:t xml:space="preserve"> </w:t>
      </w:r>
      <w:r>
        <w:t>le document qui définit les conditions et modali</w:t>
      </w:r>
      <w:r w:rsidR="00683812">
        <w:t xml:space="preserve">tés générales applicables </w:t>
      </w:r>
      <w:r w:rsidR="00936288">
        <w:t>à la</w:t>
      </w:r>
      <w:r w:rsidR="00A21A9D">
        <w:t xml:space="preserve"> fourniture </w:t>
      </w:r>
      <w:r w:rsidR="006C16CD">
        <w:t>d</w:t>
      </w:r>
      <w:r w:rsidR="009A56DC">
        <w:t>’un</w:t>
      </w:r>
      <w:r w:rsidR="008F0E8E">
        <w:t>e</w:t>
      </w:r>
      <w:r w:rsidR="009A56DC">
        <w:t xml:space="preserve"> ou </w:t>
      </w:r>
      <w:r w:rsidR="0084039D">
        <w:t xml:space="preserve">de </w:t>
      </w:r>
      <w:r w:rsidR="009A56DC">
        <w:t xml:space="preserve">plusieurs </w:t>
      </w:r>
      <w:r w:rsidR="006C16CD">
        <w:t>Offre</w:t>
      </w:r>
      <w:r w:rsidR="009A56DC">
        <w:t>(s)</w:t>
      </w:r>
      <w:r w:rsidR="006C16CD">
        <w:t>.</w:t>
      </w:r>
    </w:p>
    <w:p w14:paraId="07EF2B12" w14:textId="77777777" w:rsidR="00B76DB3" w:rsidRDefault="00B76DB3" w:rsidP="00DF6200">
      <w:pPr>
        <w:jc w:val="both"/>
      </w:pPr>
    </w:p>
    <w:p w14:paraId="7D5417D2" w14:textId="5F115CA2" w:rsidR="00B76DB3" w:rsidRDefault="00B76DB3" w:rsidP="00D25A30">
      <w:pPr>
        <w:jc w:val="both"/>
      </w:pPr>
      <w:r w:rsidRPr="00B76DB3">
        <w:rPr>
          <w:b/>
        </w:rPr>
        <w:t xml:space="preserve">Conditions </w:t>
      </w:r>
      <w:r w:rsidRPr="00E97DA7">
        <w:rPr>
          <w:b/>
        </w:rPr>
        <w:t>Spécifiques </w:t>
      </w:r>
      <w:r w:rsidR="009B1CFA">
        <w:rPr>
          <w:b/>
        </w:rPr>
        <w:t>et/ou Conditions Particulières</w:t>
      </w:r>
      <w:r w:rsidRPr="00E97DA7">
        <w:rPr>
          <w:b/>
        </w:rPr>
        <w:t>:</w:t>
      </w:r>
      <w:r w:rsidRPr="00E97DA7">
        <w:t xml:space="preserve"> désignent le</w:t>
      </w:r>
      <w:r w:rsidR="009B1CFA">
        <w:t>(s)</w:t>
      </w:r>
      <w:r w:rsidRPr="00E97DA7">
        <w:t xml:space="preserve"> document</w:t>
      </w:r>
      <w:r w:rsidR="009B1CFA">
        <w:t>(s)</w:t>
      </w:r>
      <w:r w:rsidRPr="00E97DA7">
        <w:t xml:space="preserve"> </w:t>
      </w:r>
      <w:r w:rsidR="009B1CFA" w:rsidRPr="00E97DA7">
        <w:t>défini</w:t>
      </w:r>
      <w:r w:rsidR="009B1CFA">
        <w:t>ssant</w:t>
      </w:r>
      <w:r w:rsidR="009B1CFA" w:rsidRPr="00E97DA7">
        <w:t xml:space="preserve"> </w:t>
      </w:r>
      <w:r w:rsidRPr="00E97DA7">
        <w:t xml:space="preserve">les conditions </w:t>
      </w:r>
      <w:r w:rsidR="009B1CFA">
        <w:t xml:space="preserve">propres à la fourniture </w:t>
      </w:r>
      <w:r w:rsidR="009116C7">
        <w:t>d</w:t>
      </w:r>
      <w:r w:rsidR="009A56DC">
        <w:t xml:space="preserve">’une </w:t>
      </w:r>
      <w:r w:rsidR="009B1CFA">
        <w:t>Offre</w:t>
      </w:r>
      <w:r w:rsidR="00FC144D">
        <w:t xml:space="preserve"> </w:t>
      </w:r>
      <w:r w:rsidR="009B1CFA">
        <w:t>ainsi que les</w:t>
      </w:r>
      <w:r w:rsidRPr="00E97DA7">
        <w:t xml:space="preserve"> modalités techniques et opérationnell</w:t>
      </w:r>
      <w:r w:rsidR="00683812" w:rsidRPr="00E97DA7">
        <w:t>es applicables</w:t>
      </w:r>
      <w:r w:rsidRPr="00E97DA7">
        <w:t>.</w:t>
      </w:r>
    </w:p>
    <w:p w14:paraId="33354A76" w14:textId="77777777" w:rsidR="00DF7B2E" w:rsidRDefault="00DF7B2E" w:rsidP="00D25A30">
      <w:pPr>
        <w:jc w:val="both"/>
      </w:pPr>
    </w:p>
    <w:p w14:paraId="3C423D75" w14:textId="381BA771" w:rsidR="00DF7B2E" w:rsidRPr="00E97DA7" w:rsidRDefault="00DF7B2E" w:rsidP="00DF7B2E">
      <w:pPr>
        <w:jc w:val="both"/>
      </w:pPr>
      <w:r w:rsidRPr="00CD073D">
        <w:rPr>
          <w:b/>
        </w:rPr>
        <w:lastRenderedPageBreak/>
        <w:t xml:space="preserve">Contrat Cadre </w:t>
      </w:r>
      <w:r>
        <w:rPr>
          <w:b/>
        </w:rPr>
        <w:t>relatif à la protection des</w:t>
      </w:r>
      <w:r w:rsidRPr="00CD073D">
        <w:rPr>
          <w:b/>
        </w:rPr>
        <w:t xml:space="preserve"> Données Personnelles</w:t>
      </w:r>
      <w:r>
        <w:t> : désigne le contrat conclu entre les Parties détaillant les obligations réciproques du Délégataire et de l’Opérateur en matière de protection des Données Personnelles conformément au</w:t>
      </w:r>
      <w:r w:rsidRPr="00CD073D">
        <w:t xml:space="preserve"> Règlement (UE) 2016/679 du Parlement européen et du Conseil du 27 avril 2016 (Règlement général sur la protection des données) abrogeant la directive 95/46/CE</w:t>
      </w:r>
      <w:r>
        <w:t xml:space="preserve"> et, le cas échéant, </w:t>
      </w:r>
      <w:r w:rsidRPr="00464B2B">
        <w:t xml:space="preserve">les textes adoptés par l'Union Européenne et les lois </w:t>
      </w:r>
      <w:r>
        <w:t>locales</w:t>
      </w:r>
      <w:r w:rsidRPr="00464B2B">
        <w:t xml:space="preserve"> pouvant s'appliquer aux Données personne</w:t>
      </w:r>
      <w:r>
        <w:t>lles traitées dans le cadre d</w:t>
      </w:r>
      <w:r w:rsidR="00F82E26">
        <w:t>es</w:t>
      </w:r>
      <w:r w:rsidRPr="00464B2B">
        <w:t xml:space="preserve"> Contrat</w:t>
      </w:r>
      <w:r w:rsidR="00F82E26">
        <w:t>s</w:t>
      </w:r>
      <w:r>
        <w:t>.</w:t>
      </w:r>
    </w:p>
    <w:p w14:paraId="1E22BBAB" w14:textId="77777777" w:rsidR="00346109" w:rsidRPr="00E97DA7" w:rsidRDefault="00346109" w:rsidP="0056006D">
      <w:pPr>
        <w:jc w:val="both"/>
        <w:rPr>
          <w:bCs/>
        </w:rPr>
      </w:pPr>
    </w:p>
    <w:p w14:paraId="527624FF" w14:textId="3C43E1C8" w:rsidR="007C4A14" w:rsidRDefault="0096570D" w:rsidP="0056006D">
      <w:pPr>
        <w:jc w:val="both"/>
      </w:pPr>
      <w:r w:rsidRPr="00E97DA7">
        <w:rPr>
          <w:b/>
          <w:bCs/>
        </w:rPr>
        <w:t>Contrat</w:t>
      </w:r>
      <w:r w:rsidR="00CF2BCF" w:rsidRPr="00E97DA7">
        <w:rPr>
          <w:b/>
          <w:bCs/>
        </w:rPr>
        <w:t> </w:t>
      </w:r>
      <w:r w:rsidR="008F0E8E">
        <w:rPr>
          <w:b/>
          <w:bCs/>
        </w:rPr>
        <w:t xml:space="preserve"> </w:t>
      </w:r>
      <w:r w:rsidR="00CF2BCF" w:rsidRPr="00E97DA7">
        <w:rPr>
          <w:b/>
          <w:bCs/>
        </w:rPr>
        <w:t xml:space="preserve">: </w:t>
      </w:r>
      <w:r w:rsidRPr="00E97DA7">
        <w:t xml:space="preserve">désigne l’ensemble contractuel </w:t>
      </w:r>
      <w:r w:rsidR="00643D6F">
        <w:t xml:space="preserve">signé entre les Parties </w:t>
      </w:r>
      <w:r w:rsidRPr="00E97DA7">
        <w:t>constitué des</w:t>
      </w:r>
      <w:r w:rsidR="00A420C0" w:rsidRPr="00E97DA7">
        <w:t xml:space="preserve"> Conditions Générales</w:t>
      </w:r>
      <w:r w:rsidR="00363BE7" w:rsidRPr="00E97DA7">
        <w:t>,</w:t>
      </w:r>
      <w:r w:rsidR="00D1322A" w:rsidRPr="00E97DA7">
        <w:t xml:space="preserve"> des Conditions Spécifiques</w:t>
      </w:r>
      <w:r w:rsidR="00FD2CBB">
        <w:t>,</w:t>
      </w:r>
      <w:r w:rsidR="00D1322A" w:rsidRPr="00E97DA7">
        <w:t xml:space="preserve"> </w:t>
      </w:r>
      <w:r w:rsidR="009A56DC">
        <w:t xml:space="preserve">et/ou </w:t>
      </w:r>
      <w:r w:rsidR="009B1CFA">
        <w:t>des Conditions Particulières, de</w:t>
      </w:r>
      <w:r w:rsidR="00D1322A" w:rsidRPr="00E97DA7">
        <w:t xml:space="preserve"> leurs annexes</w:t>
      </w:r>
      <w:r w:rsidR="00363BE7" w:rsidRPr="00E97DA7">
        <w:t xml:space="preserve"> </w:t>
      </w:r>
      <w:r w:rsidR="006C16CD" w:rsidRPr="00E97DA7">
        <w:t>et des commandes souscrites</w:t>
      </w:r>
      <w:r w:rsidR="00F752E6">
        <w:t xml:space="preserve"> </w:t>
      </w:r>
      <w:r w:rsidR="009A56DC">
        <w:t xml:space="preserve"> </w:t>
      </w:r>
      <w:r w:rsidR="009A56DC" w:rsidRPr="00E97DA7">
        <w:t xml:space="preserve">ou toutes </w:t>
      </w:r>
      <w:r w:rsidR="009A56DC" w:rsidRPr="00E97DA7">
        <w:rPr>
          <w:bCs/>
        </w:rPr>
        <w:t xml:space="preserve">conventions, contrats ou accords signés entre les Parties, </w:t>
      </w:r>
      <w:r w:rsidR="009A56DC" w:rsidRPr="00E97DA7">
        <w:t xml:space="preserve">et régis </w:t>
      </w:r>
      <w:r w:rsidR="00643D6F">
        <w:t xml:space="preserve">par </w:t>
      </w:r>
      <w:r w:rsidR="00E00AE1">
        <w:t>les stipulations de l’Accord-cadre</w:t>
      </w:r>
      <w:r w:rsidR="005B502F">
        <w:t xml:space="preserve">. </w:t>
      </w:r>
    </w:p>
    <w:p w14:paraId="756B2AB4" w14:textId="77777777" w:rsidR="00FC144D" w:rsidRDefault="00FC144D" w:rsidP="0056006D">
      <w:pPr>
        <w:jc w:val="both"/>
      </w:pPr>
    </w:p>
    <w:p w14:paraId="2BAEC5E2" w14:textId="77777777" w:rsidR="009116C7" w:rsidRDefault="009116C7" w:rsidP="0056006D">
      <w:pPr>
        <w:jc w:val="both"/>
      </w:pPr>
    </w:p>
    <w:p w14:paraId="423F9E0A" w14:textId="6A2CE02E" w:rsidR="0017786F" w:rsidRPr="004F266C" w:rsidRDefault="0017786F" w:rsidP="0017786F">
      <w:pPr>
        <w:jc w:val="both"/>
      </w:pPr>
      <w:r w:rsidRPr="00D374B2">
        <w:rPr>
          <w:b/>
          <w:bCs/>
          <w:u w:val="single"/>
        </w:rPr>
        <w:t>Convention de Délégation de Service Public :</w:t>
      </w:r>
      <w:r w:rsidRPr="00D374B2">
        <w:rPr>
          <w:b/>
        </w:rPr>
        <w:t xml:space="preserve"> </w:t>
      </w:r>
      <w:r w:rsidRPr="00D374B2">
        <w:t xml:space="preserve">désigne la convention en date du </w:t>
      </w:r>
      <w:r w:rsidR="00DA06B3" w:rsidRPr="00D374B2">
        <w:t>30 Décembre 2019</w:t>
      </w:r>
      <w:r w:rsidRPr="00D374B2">
        <w:t xml:space="preserve">, d’une durée de </w:t>
      </w:r>
      <w:r w:rsidR="00DA06B3" w:rsidRPr="00D374B2">
        <w:t>25</w:t>
      </w:r>
      <w:r w:rsidRPr="00D374B2">
        <w:t xml:space="preserve"> ans, relative à « </w:t>
      </w:r>
      <w:r w:rsidRPr="00D374B2">
        <w:rPr>
          <w:rFonts w:cs="Arial"/>
          <w:szCs w:val="20"/>
        </w:rPr>
        <w:t xml:space="preserve">la conception, le financement, l’établissement et l’exploitation d’un réseau très haut débit sur le territoire de </w:t>
      </w:r>
      <w:r w:rsidR="00DA06B3" w:rsidRPr="00D374B2">
        <w:rPr>
          <w:rFonts w:cs="Arial"/>
          <w:szCs w:val="20"/>
        </w:rPr>
        <w:t>Kourou</w:t>
      </w:r>
      <w:r w:rsidRPr="00D374B2">
        <w:rPr>
          <w:rFonts w:cs="Arial"/>
          <w:szCs w:val="20"/>
        </w:rPr>
        <w:t xml:space="preserve"> </w:t>
      </w:r>
      <w:r w:rsidRPr="00D374B2">
        <w:t xml:space="preserve">» (ci-après désigné le « Réseau FTTH ») signée entre </w:t>
      </w:r>
      <w:r w:rsidR="00DA06B3" w:rsidRPr="00D374B2">
        <w:t>la commune de Kourou</w:t>
      </w:r>
      <w:r w:rsidRPr="00D374B2">
        <w:t xml:space="preserve"> et la société Orange, à laquelle s’est substituée la société </w:t>
      </w:r>
      <w:r w:rsidR="00DA06B3" w:rsidRPr="00DA06B3">
        <w:t>KOUROU FIBRE</w:t>
      </w:r>
      <w:r w:rsidRPr="00DA06B3">
        <w:t>.</w:t>
      </w:r>
      <w:r w:rsidRPr="008D2DD5">
        <w:t xml:space="preserve"> </w:t>
      </w:r>
    </w:p>
    <w:p w14:paraId="124A446C" w14:textId="77777777" w:rsidR="0017786F" w:rsidRDefault="0017786F" w:rsidP="00224EDE">
      <w:pPr>
        <w:jc w:val="both"/>
        <w:rPr>
          <w:rFonts w:ascii="Arial" w:hAnsi="Arial"/>
          <w:color w:val="000000" w:themeColor="text1"/>
        </w:rPr>
      </w:pPr>
    </w:p>
    <w:p w14:paraId="041B7382" w14:textId="77777777" w:rsidR="00D7269B" w:rsidRDefault="00D7269B" w:rsidP="0056006D">
      <w:pPr>
        <w:jc w:val="both"/>
        <w:rPr>
          <w:rFonts w:ascii="Arial" w:hAnsi="Arial"/>
          <w:color w:val="000000" w:themeColor="text1"/>
        </w:rPr>
      </w:pPr>
    </w:p>
    <w:p w14:paraId="0AD8B9A2" w14:textId="48EE0F94" w:rsidR="005B502F" w:rsidRDefault="004C2F84" w:rsidP="0056006D">
      <w:pPr>
        <w:jc w:val="both"/>
        <w:rPr>
          <w:bCs/>
        </w:rPr>
      </w:pPr>
      <w:r w:rsidRPr="009116C7">
        <w:rPr>
          <w:b/>
          <w:bCs/>
        </w:rPr>
        <w:t xml:space="preserve">Convention </w:t>
      </w:r>
      <w:r w:rsidR="00175EE3" w:rsidRPr="00175EE3">
        <w:rPr>
          <w:b/>
          <w:bCs/>
        </w:rPr>
        <w:t xml:space="preserve">de </w:t>
      </w:r>
      <w:r w:rsidR="00F82872">
        <w:rPr>
          <w:b/>
          <w:bCs/>
        </w:rPr>
        <w:t>Prolongation</w:t>
      </w:r>
      <w:r w:rsidR="00D7269B" w:rsidRPr="009116C7">
        <w:rPr>
          <w:b/>
          <w:bCs/>
        </w:rPr>
        <w:t xml:space="preserve"> : </w:t>
      </w:r>
      <w:r w:rsidR="00D7269B" w:rsidRPr="009116C7">
        <w:rPr>
          <w:bCs/>
        </w:rPr>
        <w:t xml:space="preserve">désigne la </w:t>
      </w:r>
      <w:r w:rsidR="009116C7">
        <w:rPr>
          <w:bCs/>
        </w:rPr>
        <w:t>c</w:t>
      </w:r>
      <w:r w:rsidR="00D7269B" w:rsidRPr="009116C7">
        <w:rPr>
          <w:bCs/>
        </w:rPr>
        <w:t xml:space="preserve">onvention, signée concomitamment </w:t>
      </w:r>
      <w:r w:rsidR="008F0E8E">
        <w:rPr>
          <w:bCs/>
        </w:rPr>
        <w:t>à l’Offre</w:t>
      </w:r>
      <w:r w:rsidR="00D7269B" w:rsidRPr="009116C7">
        <w:rPr>
          <w:bCs/>
        </w:rPr>
        <w:t xml:space="preserve"> </w:t>
      </w:r>
      <w:r w:rsidR="00FC144D">
        <w:rPr>
          <w:bCs/>
        </w:rPr>
        <w:t xml:space="preserve">d’accès </w:t>
      </w:r>
      <w:r w:rsidR="00D7269B" w:rsidRPr="009116C7">
        <w:rPr>
          <w:bCs/>
        </w:rPr>
        <w:t>et par laquelle l</w:t>
      </w:r>
      <w:r w:rsidR="00534105">
        <w:rPr>
          <w:bCs/>
        </w:rPr>
        <w:t xml:space="preserve">‘Opérateur </w:t>
      </w:r>
      <w:r w:rsidR="00D7269B" w:rsidRPr="009116C7">
        <w:rPr>
          <w:bCs/>
        </w:rPr>
        <w:t xml:space="preserve">et </w:t>
      </w:r>
      <w:r w:rsidR="00534105">
        <w:rPr>
          <w:rFonts w:cs="Arial"/>
          <w:szCs w:val="20"/>
        </w:rPr>
        <w:t>la Personne Publique</w:t>
      </w:r>
      <w:r w:rsidR="00F752E6">
        <w:rPr>
          <w:rFonts w:cs="Arial"/>
          <w:szCs w:val="20"/>
        </w:rPr>
        <w:t xml:space="preserve"> </w:t>
      </w:r>
      <w:r w:rsidR="00D11464" w:rsidRPr="009116C7">
        <w:rPr>
          <w:bCs/>
        </w:rPr>
        <w:t xml:space="preserve">déterminent les conditions contractuelles de </w:t>
      </w:r>
      <w:r w:rsidR="005147B7">
        <w:rPr>
          <w:bCs/>
        </w:rPr>
        <w:t xml:space="preserve"> reprise et de </w:t>
      </w:r>
      <w:r w:rsidR="00F82872">
        <w:rPr>
          <w:bCs/>
        </w:rPr>
        <w:t>prolongation</w:t>
      </w:r>
      <w:r w:rsidR="00D11464" w:rsidRPr="009116C7">
        <w:rPr>
          <w:bCs/>
        </w:rPr>
        <w:t xml:space="preserve">, </w:t>
      </w:r>
      <w:r w:rsidR="005147B7">
        <w:rPr>
          <w:bCs/>
        </w:rPr>
        <w:t>au terme de la Convention de Délégation de Service Public</w:t>
      </w:r>
      <w:r w:rsidR="00D11464" w:rsidRPr="009116C7">
        <w:rPr>
          <w:bCs/>
        </w:rPr>
        <w:t xml:space="preserve">, </w:t>
      </w:r>
      <w:r w:rsidR="00964C8A">
        <w:rPr>
          <w:bCs/>
        </w:rPr>
        <w:t xml:space="preserve">des </w:t>
      </w:r>
      <w:r w:rsidR="003B7FA0">
        <w:rPr>
          <w:bCs/>
        </w:rPr>
        <w:t xml:space="preserve">Droits d’Usage et </w:t>
      </w:r>
      <w:r w:rsidR="00551DBE">
        <w:rPr>
          <w:bCs/>
        </w:rPr>
        <w:t>des</w:t>
      </w:r>
      <w:r w:rsidR="003B7FA0">
        <w:rPr>
          <w:bCs/>
        </w:rPr>
        <w:t xml:space="preserve"> </w:t>
      </w:r>
      <w:r w:rsidR="00551DBE">
        <w:rPr>
          <w:bCs/>
        </w:rPr>
        <w:t>D</w:t>
      </w:r>
      <w:r w:rsidR="003B7FA0">
        <w:rPr>
          <w:bCs/>
        </w:rPr>
        <w:t xml:space="preserve">roits de </w:t>
      </w:r>
      <w:r w:rsidR="00551DBE">
        <w:rPr>
          <w:bCs/>
        </w:rPr>
        <w:t>J</w:t>
      </w:r>
      <w:r w:rsidR="003B7FA0">
        <w:rPr>
          <w:bCs/>
        </w:rPr>
        <w:t xml:space="preserve">ouissance </w:t>
      </w:r>
      <w:r w:rsidR="00551DBE">
        <w:rPr>
          <w:bCs/>
        </w:rPr>
        <w:t xml:space="preserve">Initiaux </w:t>
      </w:r>
      <w:r w:rsidR="00B617BE">
        <w:rPr>
          <w:bCs/>
        </w:rPr>
        <w:t xml:space="preserve">( ci-après </w:t>
      </w:r>
      <w:r w:rsidR="000C76E1">
        <w:rPr>
          <w:bCs/>
        </w:rPr>
        <w:t xml:space="preserve">collectivement </w:t>
      </w:r>
      <w:r w:rsidR="00B617BE">
        <w:rPr>
          <w:bCs/>
        </w:rPr>
        <w:t xml:space="preserve">désignés « Droits Initiaux ») </w:t>
      </w:r>
      <w:r w:rsidR="00964C8A">
        <w:rPr>
          <w:bCs/>
        </w:rPr>
        <w:t xml:space="preserve">concédés sur les Lignes FTTH en contrepartie du </w:t>
      </w:r>
      <w:r w:rsidR="00964C8A" w:rsidRPr="00DA3018">
        <w:rPr>
          <w:bCs/>
        </w:rPr>
        <w:t>cofinancement de l’Opérateur e</w:t>
      </w:r>
      <w:r w:rsidR="00964C8A" w:rsidRPr="00DA3018">
        <w:t>t</w:t>
      </w:r>
      <w:r w:rsidR="00643D6F" w:rsidRPr="00DA3018">
        <w:t xml:space="preserve"> tel</w:t>
      </w:r>
      <w:r w:rsidR="00964C8A" w:rsidRPr="00DA3018">
        <w:t>s</w:t>
      </w:r>
      <w:r w:rsidR="00643D6F" w:rsidRPr="00DA3018">
        <w:t xml:space="preserve"> que défini</w:t>
      </w:r>
      <w:r w:rsidR="00964C8A" w:rsidRPr="00DA3018">
        <w:t>s</w:t>
      </w:r>
      <w:r w:rsidR="00643D6F" w:rsidRPr="00DA3018">
        <w:t xml:space="preserve"> en </w:t>
      </w:r>
      <w:r w:rsidR="008F0E8E" w:rsidRPr="00DA3018">
        <w:t>a</w:t>
      </w:r>
      <w:r w:rsidR="00643D6F" w:rsidRPr="00DA3018">
        <w:t>nnexe « droits associés au cofinancement »</w:t>
      </w:r>
      <w:r w:rsidR="00643D6F" w:rsidRPr="00DA3018">
        <w:rPr>
          <w:bCs/>
        </w:rPr>
        <w:t xml:space="preserve"> </w:t>
      </w:r>
      <w:r w:rsidR="00D11464" w:rsidRPr="00DA3018">
        <w:rPr>
          <w:bCs/>
        </w:rPr>
        <w:t>du Contrat</w:t>
      </w:r>
      <w:r w:rsidR="007C4A14">
        <w:rPr>
          <w:bCs/>
        </w:rPr>
        <w:t xml:space="preserve"> d’accès</w:t>
      </w:r>
      <w:r w:rsidR="00FC144D">
        <w:rPr>
          <w:bCs/>
        </w:rPr>
        <w:t xml:space="preserve">. </w:t>
      </w:r>
    </w:p>
    <w:p w14:paraId="25E9EA04" w14:textId="77777777" w:rsidR="007672E6" w:rsidRDefault="007672E6" w:rsidP="0056006D">
      <w:pPr>
        <w:jc w:val="both"/>
        <w:rPr>
          <w:bCs/>
        </w:rPr>
      </w:pPr>
    </w:p>
    <w:p w14:paraId="7680DD91" w14:textId="7FA7F13D" w:rsidR="007672E6" w:rsidRPr="0011628D" w:rsidRDefault="007672E6" w:rsidP="0011628D">
      <w:pPr>
        <w:pStyle w:val="NormalWeb"/>
        <w:jc w:val="both"/>
        <w:rPr>
          <w:rFonts w:ascii="Helvetica 55 Roman" w:hAnsi="Helvetica 55 Roman" w:cs="Arial"/>
          <w:sz w:val="20"/>
          <w:szCs w:val="20"/>
        </w:rPr>
      </w:pPr>
      <w:r w:rsidRPr="0011628D">
        <w:rPr>
          <w:rFonts w:ascii="Helvetica 55 Roman" w:hAnsi="Helvetica 55 Roman" w:cs="Arial"/>
          <w:b/>
          <w:sz w:val="20"/>
          <w:szCs w:val="20"/>
        </w:rPr>
        <w:t>Local Technique :</w:t>
      </w:r>
      <w:r w:rsidRPr="0011628D">
        <w:rPr>
          <w:rFonts w:ascii="Helvetica 55 Roman" w:hAnsi="Helvetica 55 Roman" w:cs="Arial"/>
          <w:sz w:val="20"/>
          <w:szCs w:val="20"/>
        </w:rPr>
        <w:t xml:space="preserve"> désigne toute partie d'un bâtiment destiné à abriter des éléments techniques (commutateur, Nœud de Raccordement Optique, etc.), mais aussi toute partie destiné à abriter les fils et câbles de télécommunications ou électriques (</w:t>
      </w:r>
      <w:hyperlink r:id="rId13" w:tooltip="Fil de terre" w:history="1">
        <w:r w:rsidRPr="0011628D">
          <w:rPr>
            <w:rFonts w:ascii="Helvetica 55 Roman" w:hAnsi="Helvetica 55 Roman"/>
            <w:sz w:val="20"/>
            <w:szCs w:val="20"/>
          </w:rPr>
          <w:t>fil de terre</w:t>
        </w:r>
      </w:hyperlink>
      <w:r w:rsidRPr="0011628D">
        <w:rPr>
          <w:rFonts w:ascii="Helvetica 55 Roman" w:hAnsi="Helvetica 55 Roman" w:cs="Arial"/>
          <w:sz w:val="20"/>
          <w:szCs w:val="20"/>
        </w:rPr>
        <w:t xml:space="preserve">, </w:t>
      </w:r>
      <w:hyperlink r:id="rId14" w:tooltip="Câble électrique" w:history="1">
        <w:r w:rsidRPr="0011628D">
          <w:rPr>
            <w:rFonts w:ascii="Helvetica 55 Roman" w:hAnsi="Helvetica 55 Roman"/>
            <w:sz w:val="20"/>
            <w:szCs w:val="20"/>
          </w:rPr>
          <w:t>électrique</w:t>
        </w:r>
      </w:hyperlink>
      <w:r w:rsidRPr="0011628D">
        <w:rPr>
          <w:rFonts w:ascii="Helvetica 55 Roman" w:hAnsi="Helvetica 55 Roman" w:cs="Arial"/>
          <w:sz w:val="20"/>
          <w:szCs w:val="20"/>
        </w:rPr>
        <w:t xml:space="preserve">, fibre, etc.) ainsi que les fourreaux (génie civil, etc.), les circuits et compteurs d’électricité (climatisation, compteur etc.) permettant le bon fonctionnement d'une maison ou d'un bâtiment. La </w:t>
      </w:r>
      <w:hyperlink r:id="rId15" w:tooltip="Gaine (architecture)" w:history="1">
        <w:r w:rsidRPr="0011628D">
          <w:rPr>
            <w:rFonts w:ascii="Helvetica 55 Roman" w:hAnsi="Helvetica 55 Roman"/>
            <w:i/>
            <w:sz w:val="20"/>
            <w:szCs w:val="20"/>
          </w:rPr>
          <w:t>gaine technique</w:t>
        </w:r>
      </w:hyperlink>
      <w:r w:rsidRPr="0011628D">
        <w:rPr>
          <w:rFonts w:ascii="Helvetica 55 Roman" w:hAnsi="Helvetica 55 Roman" w:cs="Arial"/>
          <w:sz w:val="20"/>
          <w:szCs w:val="20"/>
        </w:rPr>
        <w:t xml:space="preserve"> fait partie des </w:t>
      </w:r>
      <w:r w:rsidRPr="0011628D">
        <w:rPr>
          <w:rFonts w:ascii="Helvetica 55 Roman" w:hAnsi="Helvetica 55 Roman" w:cs="Arial"/>
          <w:i/>
          <w:iCs/>
          <w:sz w:val="20"/>
          <w:szCs w:val="20"/>
        </w:rPr>
        <w:t>locaux techniques</w:t>
      </w:r>
      <w:r w:rsidRPr="0011628D">
        <w:rPr>
          <w:rFonts w:ascii="Helvetica 55 Roman" w:hAnsi="Helvetica 55 Roman" w:cs="Arial"/>
          <w:sz w:val="20"/>
          <w:szCs w:val="20"/>
        </w:rPr>
        <w:t>.</w:t>
      </w:r>
    </w:p>
    <w:p w14:paraId="19C35AD8" w14:textId="48C1005B" w:rsidR="007672E6" w:rsidRDefault="007672E6" w:rsidP="007672E6">
      <w:pPr>
        <w:jc w:val="both"/>
        <w:rPr>
          <w:rFonts w:cs="Arial"/>
          <w:szCs w:val="20"/>
        </w:rPr>
      </w:pPr>
      <w:r w:rsidRPr="0011628D">
        <w:rPr>
          <w:rFonts w:cs="Arial"/>
          <w:szCs w:val="20"/>
        </w:rPr>
        <w:t>Un local technique peut être une annexe d'un bâtiment (chambre technique par exemple).</w:t>
      </w:r>
    </w:p>
    <w:p w14:paraId="1B4F48DA" w14:textId="77777777" w:rsidR="00E00AE1" w:rsidRDefault="00E00AE1" w:rsidP="007672E6">
      <w:pPr>
        <w:jc w:val="both"/>
        <w:rPr>
          <w:bCs/>
        </w:rPr>
      </w:pPr>
    </w:p>
    <w:p w14:paraId="16677DBC" w14:textId="3539C1D8" w:rsidR="00E00AE1" w:rsidRPr="00E97DA7" w:rsidRDefault="00E00AE1" w:rsidP="00E00AE1">
      <w:pPr>
        <w:jc w:val="both"/>
      </w:pPr>
      <w:r w:rsidRPr="00E97DA7">
        <w:rPr>
          <w:b/>
        </w:rPr>
        <w:t xml:space="preserve">Offre : </w:t>
      </w:r>
      <w:r w:rsidRPr="00E97DA7">
        <w:t xml:space="preserve">désigne une offre de gros ou un service fourni par </w:t>
      </w:r>
      <w:r>
        <w:t>le Délégataire</w:t>
      </w:r>
      <w:r w:rsidR="00F82E26">
        <w:t>.</w:t>
      </w:r>
    </w:p>
    <w:p w14:paraId="6D04FBCD" w14:textId="60A433E3" w:rsidR="0095135A" w:rsidRDefault="0095135A" w:rsidP="0056006D">
      <w:pPr>
        <w:jc w:val="both"/>
        <w:rPr>
          <w:b/>
          <w:bCs/>
        </w:rPr>
      </w:pPr>
    </w:p>
    <w:p w14:paraId="378F4686" w14:textId="77777777" w:rsidR="00534105" w:rsidRPr="009116C7" w:rsidRDefault="00534105" w:rsidP="0056006D">
      <w:pPr>
        <w:jc w:val="both"/>
        <w:rPr>
          <w:b/>
          <w:bCs/>
        </w:rPr>
      </w:pPr>
    </w:p>
    <w:p w14:paraId="0A38F7B0" w14:textId="3875EEAC" w:rsidR="00224EDE" w:rsidRDefault="00224EDE" w:rsidP="00224EDE">
      <w:pPr>
        <w:jc w:val="both"/>
        <w:rPr>
          <w:bCs/>
        </w:rPr>
      </w:pPr>
      <w:r w:rsidRPr="0000407F">
        <w:rPr>
          <w:b/>
          <w:bCs/>
        </w:rPr>
        <w:t xml:space="preserve">Personne Publique ou Délégant: </w:t>
      </w:r>
      <w:r w:rsidRPr="001F4F58">
        <w:rPr>
          <w:bCs/>
        </w:rPr>
        <w:t>désigne</w:t>
      </w:r>
      <w:r w:rsidR="001F4F58">
        <w:rPr>
          <w:bCs/>
        </w:rPr>
        <w:t xml:space="preserve"> la commune de Kourou</w:t>
      </w:r>
      <w:r w:rsidRPr="0000407F">
        <w:rPr>
          <w:bCs/>
        </w:rPr>
        <w:t>.</w:t>
      </w:r>
      <w:r>
        <w:rPr>
          <w:bCs/>
        </w:rPr>
        <w:t xml:space="preserve"> </w:t>
      </w:r>
    </w:p>
    <w:p w14:paraId="72E808AA" w14:textId="77777777" w:rsidR="00534105" w:rsidRDefault="00534105" w:rsidP="0056006D">
      <w:pPr>
        <w:jc w:val="both"/>
      </w:pPr>
    </w:p>
    <w:p w14:paraId="17678A93" w14:textId="77777777" w:rsidR="00D3322D" w:rsidRDefault="00D3322D" w:rsidP="00D3322D">
      <w:pPr>
        <w:spacing w:before="120"/>
        <w:jc w:val="both"/>
        <w:rPr>
          <w:rFonts w:cs="Arial"/>
          <w:color w:val="000000"/>
        </w:rPr>
      </w:pPr>
      <w:r w:rsidRPr="00D3322D">
        <w:rPr>
          <w:b/>
          <w:bCs/>
        </w:rPr>
        <w:t>Société Affiliée :</w:t>
      </w:r>
      <w:r w:rsidRPr="00476833">
        <w:rPr>
          <w:rFonts w:cs="Arial"/>
          <w:color w:val="000000"/>
        </w:rPr>
        <w:t xml:space="preserve"> désigne, au regard de l’une des Parties, toute entité sous son contrôle ou qui la contrôle ou est sous le même contrôle, directement ou indirectement, au sens de l’article L 233-3 du Code de Commerce</w:t>
      </w:r>
      <w:r>
        <w:rPr>
          <w:rFonts w:cs="Arial"/>
          <w:color w:val="000000"/>
        </w:rPr>
        <w:t>.</w:t>
      </w:r>
    </w:p>
    <w:p w14:paraId="3440075F" w14:textId="77777777" w:rsidR="00D3322D" w:rsidRPr="00E97DA7" w:rsidRDefault="00D3322D" w:rsidP="0056006D">
      <w:pPr>
        <w:jc w:val="both"/>
      </w:pPr>
    </w:p>
    <w:p w14:paraId="1BA2619A" w14:textId="24682AA6" w:rsidR="00750DFB" w:rsidRDefault="00092DD2" w:rsidP="00F97DC5">
      <w:pPr>
        <w:pStyle w:val="Titre1"/>
        <w:spacing w:before="0"/>
        <w:jc w:val="both"/>
      </w:pPr>
      <w:bookmarkStart w:id="12" w:name="_Toc420059795"/>
      <w:bookmarkStart w:id="13" w:name="_Toc485288055"/>
      <w:bookmarkStart w:id="14" w:name="_Toc8310063"/>
      <w:bookmarkEnd w:id="12"/>
      <w:proofErr w:type="gramStart"/>
      <w:r>
        <w:t>o</w:t>
      </w:r>
      <w:r w:rsidR="00750DFB" w:rsidRPr="00791607">
        <w:t>bjet</w:t>
      </w:r>
      <w:proofErr w:type="gramEnd"/>
      <w:r w:rsidR="006E2624">
        <w:t xml:space="preserve"> de l’Accord-cadre</w:t>
      </w:r>
      <w:bookmarkEnd w:id="13"/>
      <w:bookmarkEnd w:id="14"/>
    </w:p>
    <w:p w14:paraId="3F8716B4" w14:textId="77777777" w:rsidR="00750DFB" w:rsidRDefault="00750DFB" w:rsidP="00F97DC5">
      <w:pPr>
        <w:jc w:val="both"/>
      </w:pPr>
    </w:p>
    <w:p w14:paraId="3C7ED55A" w14:textId="1F520385" w:rsidR="002A291F" w:rsidRDefault="0031406D" w:rsidP="00F97DC5">
      <w:pPr>
        <w:jc w:val="both"/>
      </w:pPr>
      <w:r>
        <w:t>L’</w:t>
      </w:r>
      <w:r w:rsidR="002A291F">
        <w:t>A</w:t>
      </w:r>
      <w:r>
        <w:t>ccord-cadre</w:t>
      </w:r>
      <w:r w:rsidR="00A67690">
        <w:t xml:space="preserve"> a pour objet de définir les conditions et modalités juridiques </w:t>
      </w:r>
      <w:r>
        <w:t xml:space="preserve">et financières </w:t>
      </w:r>
      <w:r w:rsidR="00A67690">
        <w:t>applicables</w:t>
      </w:r>
      <w:r w:rsidR="008F0E8E">
        <w:t xml:space="preserve"> au</w:t>
      </w:r>
      <w:r w:rsidR="002D03C3">
        <w:t>(x)</w:t>
      </w:r>
      <w:r w:rsidR="008F0E8E">
        <w:t xml:space="preserve"> Contrat</w:t>
      </w:r>
      <w:r w:rsidR="002D03C3">
        <w:t>(s)</w:t>
      </w:r>
      <w:r w:rsidR="008F0E8E">
        <w:t xml:space="preserve">. </w:t>
      </w:r>
    </w:p>
    <w:p w14:paraId="68CBAEFE" w14:textId="77777777" w:rsidR="009D0873" w:rsidRDefault="009D0873" w:rsidP="00F97DC5">
      <w:pPr>
        <w:jc w:val="both"/>
      </w:pPr>
    </w:p>
    <w:p w14:paraId="6905232F" w14:textId="77777777" w:rsidR="00E67CF6" w:rsidRPr="00791607" w:rsidRDefault="0096570D" w:rsidP="00F97DC5">
      <w:pPr>
        <w:pStyle w:val="Titre1"/>
        <w:spacing w:before="0"/>
        <w:jc w:val="both"/>
      </w:pPr>
      <w:bookmarkStart w:id="15" w:name="_Toc420059797"/>
      <w:bookmarkStart w:id="16" w:name="_Toc346027700"/>
      <w:bookmarkStart w:id="17" w:name="_Toc485288056"/>
      <w:bookmarkStart w:id="18" w:name="_Toc8310064"/>
      <w:bookmarkEnd w:id="15"/>
      <w:bookmarkEnd w:id="16"/>
      <w:proofErr w:type="gramStart"/>
      <w:r>
        <w:t>documents</w:t>
      </w:r>
      <w:proofErr w:type="gramEnd"/>
      <w:r>
        <w:t xml:space="preserve"> contractuels</w:t>
      </w:r>
      <w:bookmarkEnd w:id="17"/>
      <w:bookmarkEnd w:id="18"/>
    </w:p>
    <w:p w14:paraId="0523A4E9" w14:textId="77777777" w:rsidR="00B82349" w:rsidRDefault="00B82349" w:rsidP="000D3B43">
      <w:pPr>
        <w:pStyle w:val="Normal2"/>
        <w:rPr>
          <w:bCs/>
        </w:rPr>
      </w:pPr>
    </w:p>
    <w:p w14:paraId="437A2229" w14:textId="285DC049" w:rsidR="00F034B7" w:rsidRDefault="00F034B7" w:rsidP="000D3B43">
      <w:pPr>
        <w:pStyle w:val="Normal2"/>
      </w:pPr>
      <w:r>
        <w:rPr>
          <w:bCs/>
        </w:rPr>
        <w:t>Les stipulations de l’Accord-cadre sont applicables</w:t>
      </w:r>
      <w:r w:rsidR="008F0E8E">
        <w:rPr>
          <w:bCs/>
        </w:rPr>
        <w:t xml:space="preserve"> au</w:t>
      </w:r>
      <w:r w:rsidR="002D03C3">
        <w:rPr>
          <w:bCs/>
        </w:rPr>
        <w:t>(x)</w:t>
      </w:r>
      <w:r w:rsidR="0018649C">
        <w:rPr>
          <w:bCs/>
        </w:rPr>
        <w:t xml:space="preserve"> </w:t>
      </w:r>
      <w:r w:rsidR="008F0E8E">
        <w:t>Contrat</w:t>
      </w:r>
      <w:r w:rsidR="002D03C3">
        <w:t>s le mentionnant expressément</w:t>
      </w:r>
      <w:r w:rsidR="008F0E8E">
        <w:t>.</w:t>
      </w:r>
    </w:p>
    <w:p w14:paraId="3F7D5C7B" w14:textId="77777777" w:rsidR="00F034B7" w:rsidRDefault="00F034B7" w:rsidP="003E7BF8">
      <w:pPr>
        <w:pStyle w:val="Normal2"/>
      </w:pPr>
    </w:p>
    <w:p w14:paraId="4751AF81" w14:textId="22CEE054" w:rsidR="002A291F" w:rsidRDefault="005E7331" w:rsidP="001443F1">
      <w:pPr>
        <w:pStyle w:val="Normal2"/>
      </w:pPr>
      <w:r w:rsidRPr="000D3B43">
        <w:t xml:space="preserve">Des </w:t>
      </w:r>
      <w:r w:rsidR="00E033CC" w:rsidRPr="000D3B43">
        <w:t>dérogations et</w:t>
      </w:r>
      <w:r w:rsidRPr="000D3B43">
        <w:t>/ou</w:t>
      </w:r>
      <w:r w:rsidR="00E033CC" w:rsidRPr="000D3B43">
        <w:t xml:space="preserve"> compléments </w:t>
      </w:r>
      <w:r w:rsidR="00F034B7" w:rsidRPr="00F97DC5">
        <w:t xml:space="preserve">à l’Accord-cadre </w:t>
      </w:r>
      <w:r w:rsidR="00546716" w:rsidRPr="000D3B43">
        <w:t>p</w:t>
      </w:r>
      <w:r w:rsidR="00546716">
        <w:t xml:space="preserve">euvent </w:t>
      </w:r>
      <w:r w:rsidRPr="000D3B43">
        <w:t xml:space="preserve">être </w:t>
      </w:r>
      <w:r w:rsidR="00D73394" w:rsidRPr="000D3B43">
        <w:t>prévus</w:t>
      </w:r>
      <w:r w:rsidR="006E2624" w:rsidRPr="00F97DC5">
        <w:t>, le cas échéant,</w:t>
      </w:r>
      <w:r w:rsidR="00D73394" w:rsidRPr="000D3B43">
        <w:t xml:space="preserve"> dans </w:t>
      </w:r>
      <w:r w:rsidR="006E2624" w:rsidRPr="000D3B43">
        <w:rPr>
          <w:bCs/>
        </w:rPr>
        <w:t>le</w:t>
      </w:r>
      <w:r w:rsidR="002D03C3">
        <w:rPr>
          <w:bCs/>
        </w:rPr>
        <w:t>(</w:t>
      </w:r>
      <w:r w:rsidR="00A6451B">
        <w:rPr>
          <w:bCs/>
        </w:rPr>
        <w:t>s</w:t>
      </w:r>
      <w:r w:rsidR="002D03C3">
        <w:rPr>
          <w:bCs/>
        </w:rPr>
        <w:t>)</w:t>
      </w:r>
      <w:r w:rsidR="006F55E5">
        <w:rPr>
          <w:bCs/>
        </w:rPr>
        <w:t xml:space="preserve"> </w:t>
      </w:r>
      <w:r w:rsidR="006E2624" w:rsidRPr="006031B1">
        <w:rPr>
          <w:bCs/>
        </w:rPr>
        <w:t>C</w:t>
      </w:r>
      <w:r w:rsidR="006E2624" w:rsidRPr="003E7BF8">
        <w:rPr>
          <w:bCs/>
        </w:rPr>
        <w:t>ontrat</w:t>
      </w:r>
      <w:r w:rsidR="002D03C3">
        <w:rPr>
          <w:bCs/>
        </w:rPr>
        <w:t>(</w:t>
      </w:r>
      <w:r w:rsidR="00A6451B">
        <w:rPr>
          <w:bCs/>
        </w:rPr>
        <w:t>s</w:t>
      </w:r>
      <w:r w:rsidR="002D03C3">
        <w:rPr>
          <w:bCs/>
        </w:rPr>
        <w:t>)</w:t>
      </w:r>
      <w:r w:rsidR="00D73394" w:rsidRPr="001443F1">
        <w:t>.</w:t>
      </w:r>
      <w:r w:rsidR="006B08C9">
        <w:t xml:space="preserve"> </w:t>
      </w:r>
      <w:r w:rsidR="00546716">
        <w:t xml:space="preserve">Dans ce cas, les stipulations </w:t>
      </w:r>
      <w:r w:rsidR="00BF5067">
        <w:t>dérogatoires</w:t>
      </w:r>
      <w:r w:rsidR="006044DB">
        <w:t xml:space="preserve"> </w:t>
      </w:r>
      <w:r w:rsidR="00D21403">
        <w:t>d</w:t>
      </w:r>
      <w:r w:rsidR="002D03C3">
        <w:t>u</w:t>
      </w:r>
      <w:r w:rsidR="005B502F">
        <w:t xml:space="preserve"> </w:t>
      </w:r>
      <w:r w:rsidR="006044DB">
        <w:t>Contrat</w:t>
      </w:r>
      <w:r w:rsidR="00546716">
        <w:t xml:space="preserve"> prévalent sur celles de l’Accord-cadre</w:t>
      </w:r>
      <w:r w:rsidR="00294A51">
        <w:t>.</w:t>
      </w:r>
    </w:p>
    <w:p w14:paraId="13774AF4" w14:textId="77777777" w:rsidR="00DA3018" w:rsidRDefault="00DA3018" w:rsidP="001443F1">
      <w:pPr>
        <w:pStyle w:val="Normal2"/>
      </w:pPr>
    </w:p>
    <w:p w14:paraId="09F6C75A" w14:textId="4B814F83" w:rsidR="00DA3018" w:rsidRDefault="00DA3018" w:rsidP="001443F1">
      <w:pPr>
        <w:pStyle w:val="Normal2"/>
      </w:pPr>
      <w:r>
        <w:lastRenderedPageBreak/>
        <w:t>En cas de contradiction entre l’Accord-cadre et les Contrats, les stipulations des Contrats prévalent sur celles de l’Accord-cadre.</w:t>
      </w:r>
    </w:p>
    <w:p w14:paraId="23C6B305" w14:textId="77777777" w:rsidR="00C21DB0" w:rsidRDefault="00C21DB0" w:rsidP="00BD500B">
      <w:pPr>
        <w:pStyle w:val="Normal2"/>
      </w:pPr>
    </w:p>
    <w:p w14:paraId="18CE816A" w14:textId="67FEA2E8" w:rsidR="00546716" w:rsidRDefault="00546716" w:rsidP="00BD500B">
      <w:pPr>
        <w:pStyle w:val="Normal2"/>
      </w:pPr>
      <w:r>
        <w:t>Les stipulations de l’Accord-cadre expriment l’intégralité de l’accord conclu entre les Parties et fixent les droits et obligations de chacune d’elles au titre de l’Accord-cadre.</w:t>
      </w:r>
    </w:p>
    <w:p w14:paraId="454774A2" w14:textId="77777777" w:rsidR="00546716" w:rsidRDefault="00546716" w:rsidP="00BD500B">
      <w:pPr>
        <w:pStyle w:val="Normal2"/>
      </w:pPr>
    </w:p>
    <w:p w14:paraId="61523C5F" w14:textId="67E5FA53" w:rsidR="00C21DB0" w:rsidRDefault="00CA1BF2" w:rsidP="00BD500B">
      <w:pPr>
        <w:pStyle w:val="Normal2"/>
      </w:pPr>
      <w:r w:rsidRPr="000D3B43">
        <w:rPr>
          <w:iCs/>
        </w:rPr>
        <w:t>L</w:t>
      </w:r>
      <w:r>
        <w:rPr>
          <w:iCs/>
        </w:rPr>
        <w:t>’Opérateur</w:t>
      </w:r>
      <w:r w:rsidR="00C21DB0" w:rsidRPr="00F97DC5">
        <w:rPr>
          <w:iCs/>
        </w:rPr>
        <w:t xml:space="preserve"> ne peut, en conséquence se prévaloir d’une quelconque stipulation de ses propres </w:t>
      </w:r>
      <w:r w:rsidR="00C21DB0" w:rsidRPr="00F97DC5">
        <w:t xml:space="preserve">conditions générales et/ou particulières, des correspondances et/ou des propositions commerciales relatives au même objet que </w:t>
      </w:r>
      <w:r w:rsidR="00C21DB0">
        <w:t>l’Accord-cadre</w:t>
      </w:r>
      <w:r w:rsidR="005D4BE4">
        <w:t xml:space="preserve">, </w:t>
      </w:r>
      <w:r w:rsidR="002D03C3">
        <w:t>et les Contrats concernés</w:t>
      </w:r>
      <w:r w:rsidR="00D21403">
        <w:t>.</w:t>
      </w:r>
    </w:p>
    <w:p w14:paraId="2AE2FA54" w14:textId="77777777" w:rsidR="00AC0E22" w:rsidRDefault="00AC0E22" w:rsidP="00B35278">
      <w:pPr>
        <w:pStyle w:val="Normal2"/>
      </w:pPr>
    </w:p>
    <w:p w14:paraId="60AA3EFB" w14:textId="77777777" w:rsidR="00E67CF6" w:rsidRPr="004A46F5" w:rsidRDefault="00485E98" w:rsidP="00F97DC5">
      <w:pPr>
        <w:pStyle w:val="Titre1"/>
        <w:spacing w:before="0"/>
        <w:jc w:val="both"/>
      </w:pPr>
      <w:bookmarkStart w:id="19" w:name="_Toc485288057"/>
      <w:bookmarkStart w:id="20" w:name="_Toc8310065"/>
      <w:proofErr w:type="gramStart"/>
      <w:r w:rsidRPr="004A46F5">
        <w:t>modification</w:t>
      </w:r>
      <w:proofErr w:type="gramEnd"/>
      <w:r w:rsidR="004F1ABA" w:rsidRPr="004A46F5">
        <w:t xml:space="preserve"> </w:t>
      </w:r>
      <w:r w:rsidR="00077A83">
        <w:t>de</w:t>
      </w:r>
      <w:r w:rsidR="00C90C0A">
        <w:t xml:space="preserve"> l’</w:t>
      </w:r>
      <w:r w:rsidR="00986DBA">
        <w:t>Accord</w:t>
      </w:r>
      <w:r w:rsidR="002A291F">
        <w:t>-c</w:t>
      </w:r>
      <w:r w:rsidR="00C90C0A">
        <w:t>adre</w:t>
      </w:r>
      <w:bookmarkEnd w:id="19"/>
      <w:bookmarkEnd w:id="20"/>
      <w:r w:rsidR="00C90C0A">
        <w:t xml:space="preserve"> </w:t>
      </w:r>
    </w:p>
    <w:p w14:paraId="7E3F148C" w14:textId="77777777" w:rsidR="00CC4C24" w:rsidRPr="00A915A0" w:rsidRDefault="00CC4C24" w:rsidP="00F97DC5">
      <w:pPr>
        <w:jc w:val="both"/>
      </w:pPr>
    </w:p>
    <w:p w14:paraId="5504383E" w14:textId="7B19D039" w:rsidR="003709AB" w:rsidRDefault="003709AB" w:rsidP="00936293">
      <w:pPr>
        <w:pStyle w:val="Normal2"/>
      </w:pPr>
      <w:r w:rsidRPr="008860E0">
        <w:t xml:space="preserve">Toute </w:t>
      </w:r>
      <w:r w:rsidR="00CC232C">
        <w:t>modification</w:t>
      </w:r>
      <w:r w:rsidRPr="008860E0">
        <w:t xml:space="preserve"> </w:t>
      </w:r>
      <w:r>
        <w:t>de l’</w:t>
      </w:r>
      <w:r w:rsidRPr="008860E0">
        <w:t>Accord</w:t>
      </w:r>
      <w:r w:rsidR="005D4BE4">
        <w:t>-c</w:t>
      </w:r>
      <w:r w:rsidRPr="008860E0">
        <w:t xml:space="preserve">adre donne lieu à la signature d’un avenant par les </w:t>
      </w:r>
      <w:r>
        <w:t>Parties</w:t>
      </w:r>
      <w:r w:rsidR="002B341C">
        <w:t>, sans préjudice de la nécessité d’obtenir l’accord de la Personne Publique dès lors qu’un modèle d’accord cadre est annexé au contrat de DSP</w:t>
      </w:r>
      <w:r w:rsidR="00823ED4">
        <w:t>.</w:t>
      </w:r>
    </w:p>
    <w:p w14:paraId="1DEE8641" w14:textId="77777777" w:rsidR="00B14E87" w:rsidRDefault="00B14E87" w:rsidP="00F97DC5">
      <w:pPr>
        <w:pStyle w:val="Normal2"/>
      </w:pPr>
    </w:p>
    <w:p w14:paraId="62A13C62" w14:textId="77777777" w:rsidR="002B7CB7" w:rsidRPr="0097354B" w:rsidRDefault="003C6CB6" w:rsidP="00F97DC5">
      <w:pPr>
        <w:pStyle w:val="Titre1"/>
        <w:spacing w:before="0"/>
        <w:jc w:val="both"/>
      </w:pPr>
      <w:bookmarkStart w:id="21" w:name="_Toc420059800"/>
      <w:bookmarkStart w:id="22" w:name="_Toc485288058"/>
      <w:bookmarkStart w:id="23" w:name="_Toc8310066"/>
      <w:bookmarkEnd w:id="21"/>
      <w:proofErr w:type="gramStart"/>
      <w:r>
        <w:t>évolution</w:t>
      </w:r>
      <w:proofErr w:type="gramEnd"/>
      <w:r>
        <w:t xml:space="preserve"> </w:t>
      </w:r>
      <w:r w:rsidR="00705AC8">
        <w:t xml:space="preserve">ou </w:t>
      </w:r>
      <w:r w:rsidR="002B7CB7" w:rsidRPr="004A46F5">
        <w:t xml:space="preserve">modification </w:t>
      </w:r>
      <w:r w:rsidR="002B7CB7" w:rsidRPr="00317F84">
        <w:t>pour cause réglementaire</w:t>
      </w:r>
      <w:r w:rsidR="00D52DFD" w:rsidRPr="00317F84">
        <w:t>,</w:t>
      </w:r>
      <w:r w:rsidR="002B7CB7" w:rsidRPr="00317F84">
        <w:t xml:space="preserve"> législative</w:t>
      </w:r>
      <w:r w:rsidR="00D52DFD" w:rsidRPr="00317F84">
        <w:t xml:space="preserve"> ou jurisprudentielle</w:t>
      </w:r>
      <w:bookmarkEnd w:id="22"/>
      <w:bookmarkEnd w:id="23"/>
    </w:p>
    <w:p w14:paraId="5E967476" w14:textId="77777777" w:rsidR="00C90C0A" w:rsidRDefault="00C90C0A" w:rsidP="00F97DC5">
      <w:pPr>
        <w:pStyle w:val="Normal2"/>
      </w:pPr>
    </w:p>
    <w:p w14:paraId="4CFEAC2E" w14:textId="76554202" w:rsidR="00C90C0A" w:rsidRDefault="00C90C0A" w:rsidP="00936293">
      <w:pPr>
        <w:pStyle w:val="Normal2"/>
      </w:pPr>
      <w:r>
        <w:t>En cas d’évolution</w:t>
      </w:r>
      <w:r w:rsidR="00736C5E">
        <w:t xml:space="preserve"> ou de modification</w:t>
      </w:r>
      <w:r w:rsidR="00936293">
        <w:t xml:space="preserve"> </w:t>
      </w:r>
      <w:r>
        <w:t>du cadre réglementaire, législatif ou jurisprudentiel, national ou communautaire</w:t>
      </w:r>
      <w:r w:rsidR="00C005C1" w:rsidRPr="002A6ADD">
        <w:rPr>
          <w:color w:val="auto"/>
        </w:rPr>
        <w:t>,</w:t>
      </w:r>
      <w:r w:rsidR="002E37F9" w:rsidRPr="002A6ADD">
        <w:rPr>
          <w:color w:val="auto"/>
        </w:rPr>
        <w:t xml:space="preserve"> </w:t>
      </w:r>
      <w:r>
        <w:t>qui auraient pour conséquence :</w:t>
      </w:r>
    </w:p>
    <w:p w14:paraId="61204E54" w14:textId="77777777" w:rsidR="002A291F" w:rsidRDefault="002A291F" w:rsidP="000D3B43">
      <w:pPr>
        <w:pStyle w:val="Normal2"/>
      </w:pPr>
    </w:p>
    <w:p w14:paraId="2F69E2C1" w14:textId="26D30393" w:rsidR="00736C5E" w:rsidRDefault="00736C5E" w:rsidP="00D21403">
      <w:pPr>
        <w:pStyle w:val="Normal2"/>
        <w:numPr>
          <w:ilvl w:val="0"/>
          <w:numId w:val="22"/>
        </w:numPr>
      </w:pPr>
      <w:r>
        <w:t>de modifier l’Accord-cadre et</w:t>
      </w:r>
      <w:r w:rsidR="007C4A14">
        <w:t>/</w:t>
      </w:r>
      <w:r>
        <w:t>ou le</w:t>
      </w:r>
      <w:r w:rsidR="00A6451B">
        <w:t>(s)</w:t>
      </w:r>
      <w:r>
        <w:t xml:space="preserve"> Contrat</w:t>
      </w:r>
      <w:r w:rsidR="00A6451B">
        <w:t>(s)</w:t>
      </w:r>
      <w:r>
        <w:t xml:space="preserve">, </w:t>
      </w:r>
    </w:p>
    <w:p w14:paraId="0C2CD1B8" w14:textId="42988081" w:rsidR="00C90C0A" w:rsidRDefault="00C90C0A" w:rsidP="003850FB">
      <w:pPr>
        <w:pStyle w:val="Normal2"/>
        <w:numPr>
          <w:ilvl w:val="0"/>
          <w:numId w:val="22"/>
        </w:numPr>
      </w:pPr>
      <w:r>
        <w:t>de perturber l’équilibre des droits et obligations des Parties tels</w:t>
      </w:r>
      <w:r w:rsidR="00C17629">
        <w:t xml:space="preserve"> qu’initialement prévus </w:t>
      </w:r>
      <w:r w:rsidR="0075342E">
        <w:t>à l’Accord-cadre et</w:t>
      </w:r>
      <w:r w:rsidR="00936293">
        <w:t>/ou</w:t>
      </w:r>
      <w:r w:rsidR="0075342E">
        <w:t xml:space="preserve"> </w:t>
      </w:r>
      <w:r>
        <w:t>au</w:t>
      </w:r>
      <w:r w:rsidR="00B37826">
        <w:t>(</w:t>
      </w:r>
      <w:r>
        <w:t>x</w:t>
      </w:r>
      <w:r w:rsidR="00B37826">
        <w:t>)</w:t>
      </w:r>
      <w:r>
        <w:t xml:space="preserve"> Contrat</w:t>
      </w:r>
      <w:r w:rsidR="00B37826">
        <w:t>(</w:t>
      </w:r>
      <w:r>
        <w:t>s</w:t>
      </w:r>
      <w:r w:rsidR="00B37826">
        <w:t>)</w:t>
      </w:r>
      <w:r>
        <w:t>,</w:t>
      </w:r>
    </w:p>
    <w:p w14:paraId="2E763DE3" w14:textId="4780BC01" w:rsidR="00C90C0A" w:rsidRDefault="00C90C0A" w:rsidP="003850FB">
      <w:pPr>
        <w:pStyle w:val="Normal2"/>
        <w:numPr>
          <w:ilvl w:val="0"/>
          <w:numId w:val="22"/>
        </w:numPr>
      </w:pPr>
      <w:r>
        <w:t xml:space="preserve">de rendre impossible la poursuite de l’exécution </w:t>
      </w:r>
      <w:r w:rsidR="0075342E">
        <w:t xml:space="preserve">de l’Accord-cadre et/ou </w:t>
      </w:r>
      <w:r w:rsidR="00A6451B">
        <w:t>d’un ou plusieurs Contrat(s)</w:t>
      </w:r>
      <w:r>
        <w:t>, totalement ou partiellement,</w:t>
      </w:r>
    </w:p>
    <w:p w14:paraId="0930F03B" w14:textId="6B7B59B0" w:rsidR="00C90C0A" w:rsidRDefault="00C90C0A" w:rsidP="005D4BE4">
      <w:pPr>
        <w:pStyle w:val="Normal2"/>
        <w:numPr>
          <w:ilvl w:val="0"/>
          <w:numId w:val="22"/>
        </w:numPr>
      </w:pPr>
      <w:r>
        <w:t xml:space="preserve">ou plus généralement, seraient de nature à remettre en cause la viabilité </w:t>
      </w:r>
      <w:r w:rsidR="0075342E">
        <w:t xml:space="preserve">de l’Accord-cadre et/ou </w:t>
      </w:r>
      <w:r w:rsidR="00A6451B">
        <w:t xml:space="preserve">d’un ou plusieurs Contrat(s) </w:t>
      </w:r>
      <w:r>
        <w:t xml:space="preserve">au regard, notamment, de la durée pendant laquelle </w:t>
      </w:r>
      <w:r w:rsidR="005D4BE4">
        <w:t xml:space="preserve">il </w:t>
      </w:r>
      <w:r>
        <w:t>doit s’exécuter,</w:t>
      </w:r>
    </w:p>
    <w:p w14:paraId="357CB4D7" w14:textId="77777777" w:rsidR="002A291F" w:rsidRDefault="002A291F" w:rsidP="00936293">
      <w:pPr>
        <w:pStyle w:val="Normal2"/>
      </w:pPr>
    </w:p>
    <w:p w14:paraId="0C3278CC" w14:textId="354806AD" w:rsidR="00C90C0A" w:rsidRDefault="00C90C0A" w:rsidP="000D3B43">
      <w:pPr>
        <w:pStyle w:val="Normal2"/>
      </w:pPr>
      <w:r>
        <w:t>l</w:t>
      </w:r>
      <w:r w:rsidR="00BE6A07">
        <w:t xml:space="preserve">es Parties reconnaissent que </w:t>
      </w:r>
      <w:r w:rsidR="0075342E">
        <w:t xml:space="preserve">l’Accord-cadre et/ou </w:t>
      </w:r>
      <w:r w:rsidR="00C24301">
        <w:t xml:space="preserve">le Contrat concerné </w:t>
      </w:r>
      <w:proofErr w:type="gramStart"/>
      <w:r>
        <w:t>devra</w:t>
      </w:r>
      <w:r w:rsidR="0075342E">
        <w:t>(</w:t>
      </w:r>
      <w:proofErr w:type="gramEnd"/>
      <w:r w:rsidR="0075342E">
        <w:t>ont)</w:t>
      </w:r>
      <w:r>
        <w:t xml:space="preserve"> être renégocié</w:t>
      </w:r>
      <w:r w:rsidR="0075342E">
        <w:t>(s)</w:t>
      </w:r>
      <w:r w:rsidR="00736C5E">
        <w:t xml:space="preserve"> ou modifié(s)</w:t>
      </w:r>
      <w:r>
        <w:t xml:space="preserve">, en tout ou partie, en vue d’y inclure les adaptations rendues nécessaires par l’évolution </w:t>
      </w:r>
      <w:r w:rsidR="00736C5E">
        <w:t xml:space="preserve">ou la modification </w:t>
      </w:r>
      <w:r>
        <w:t xml:space="preserve">du cadre réglementaire, législatif ou jurisprudentiel. Les Parties reconnaissent également que ces évolutions </w:t>
      </w:r>
      <w:r w:rsidR="00736C5E">
        <w:t xml:space="preserve">ou modifications </w:t>
      </w:r>
      <w:r w:rsidR="006B08C9">
        <w:t xml:space="preserve">permettront le cas échéant de </w:t>
      </w:r>
      <w:r w:rsidR="00BE6A07">
        <w:t xml:space="preserve">déroger aux </w:t>
      </w:r>
      <w:r w:rsidR="004004A7">
        <w:t xml:space="preserve">délais de </w:t>
      </w:r>
      <w:r w:rsidR="00BE6A07">
        <w:t xml:space="preserve">préavis </w:t>
      </w:r>
      <w:r w:rsidR="0025001D">
        <w:t xml:space="preserve">applicables en cas de modification </w:t>
      </w:r>
      <w:proofErr w:type="gramStart"/>
      <w:r w:rsidR="00A6451B">
        <w:t>du(</w:t>
      </w:r>
      <w:proofErr w:type="gramEnd"/>
      <w:r w:rsidR="00A6451B">
        <w:t>des) Contrat(s)</w:t>
      </w:r>
      <w:r w:rsidR="00771762">
        <w:t>.</w:t>
      </w:r>
    </w:p>
    <w:p w14:paraId="44CB10FB" w14:textId="0E1D1F25" w:rsidR="006D2CB8" w:rsidRDefault="006D2CB8" w:rsidP="000D3B43">
      <w:pPr>
        <w:pStyle w:val="Normal2"/>
      </w:pPr>
    </w:p>
    <w:p w14:paraId="0750D1AD" w14:textId="77777777" w:rsidR="00936293" w:rsidRDefault="00936293" w:rsidP="00C73891">
      <w:pPr>
        <w:pStyle w:val="Normal2"/>
        <w:jc w:val="center"/>
      </w:pPr>
    </w:p>
    <w:p w14:paraId="428889BA" w14:textId="0F0B443C" w:rsidR="00B66045" w:rsidRPr="003470E6" w:rsidRDefault="005D189A" w:rsidP="00F97DC5">
      <w:pPr>
        <w:pStyle w:val="Titre1"/>
        <w:spacing w:before="0"/>
        <w:jc w:val="both"/>
      </w:pPr>
      <w:bookmarkStart w:id="24" w:name="_Toc420059802"/>
      <w:bookmarkStart w:id="25" w:name="_Toc485288059"/>
      <w:bookmarkStart w:id="26" w:name="_Toc8310067"/>
      <w:bookmarkEnd w:id="24"/>
      <w:proofErr w:type="gramStart"/>
      <w:r w:rsidRPr="003470E6">
        <w:t>d</w:t>
      </w:r>
      <w:r w:rsidR="00B66045" w:rsidRPr="003470E6">
        <w:t>ate</w:t>
      </w:r>
      <w:proofErr w:type="gramEnd"/>
      <w:r w:rsidR="00B66045" w:rsidRPr="003470E6">
        <w:t xml:space="preserve"> d'effet et durée </w:t>
      </w:r>
      <w:r w:rsidR="00BE6A07">
        <w:t>de l’Accord</w:t>
      </w:r>
      <w:r w:rsidR="00827F81">
        <w:t>-c</w:t>
      </w:r>
      <w:r w:rsidR="00BE6A07">
        <w:t>adre</w:t>
      </w:r>
      <w:bookmarkEnd w:id="25"/>
      <w:bookmarkEnd w:id="26"/>
    </w:p>
    <w:p w14:paraId="0B188109" w14:textId="77777777" w:rsidR="00852300" w:rsidRPr="00A915A0" w:rsidRDefault="00852300" w:rsidP="00F97DC5">
      <w:pPr>
        <w:jc w:val="both"/>
        <w:rPr>
          <w:bCs/>
        </w:rPr>
      </w:pPr>
    </w:p>
    <w:p w14:paraId="15471FA9" w14:textId="77777777" w:rsidR="00EC3FB9" w:rsidRDefault="00FD6C23" w:rsidP="000D3B43">
      <w:pPr>
        <w:jc w:val="both"/>
      </w:pPr>
      <w:r>
        <w:t>L</w:t>
      </w:r>
      <w:r w:rsidR="00542478">
        <w:t>’Accord</w:t>
      </w:r>
      <w:r w:rsidR="00380A8A">
        <w:t>-c</w:t>
      </w:r>
      <w:r w:rsidR="00542478">
        <w:t>adre</w:t>
      </w:r>
      <w:r w:rsidR="0093782E" w:rsidRPr="003470E6">
        <w:t xml:space="preserve"> prend effet </w:t>
      </w:r>
      <w:r w:rsidR="00542478">
        <w:t>à compter d</w:t>
      </w:r>
      <w:r w:rsidR="007642B2">
        <w:t xml:space="preserve">e l’entrée en vigueur du </w:t>
      </w:r>
      <w:r w:rsidR="00251D2B">
        <w:t xml:space="preserve">premier </w:t>
      </w:r>
      <w:r w:rsidR="007642B2">
        <w:t>Contrat conclu entre les Parties</w:t>
      </w:r>
      <w:r w:rsidR="00936293">
        <w:t xml:space="preserve"> </w:t>
      </w:r>
      <w:r w:rsidR="003C3714" w:rsidRPr="000A1F29">
        <w:t>et</w:t>
      </w:r>
      <w:r w:rsidRPr="000A1F29">
        <w:t xml:space="preserve"> </w:t>
      </w:r>
      <w:r w:rsidR="00E033CC" w:rsidRPr="000A1F29">
        <w:t>demeure applicable</w:t>
      </w:r>
      <w:r w:rsidR="007C6FDC" w:rsidRPr="000A1F29">
        <w:t xml:space="preserve"> </w:t>
      </w:r>
      <w:r w:rsidR="00E033CC" w:rsidRPr="000A1F29">
        <w:t>jusqu’</w:t>
      </w:r>
      <w:r w:rsidR="00EC3FB9">
        <w:t xml:space="preserve">à la première des deux échéances suivantes : </w:t>
      </w:r>
    </w:p>
    <w:p w14:paraId="73C52B61" w14:textId="77777777" w:rsidR="00EC3FB9" w:rsidRDefault="00EC3FB9" w:rsidP="000D3B43">
      <w:pPr>
        <w:jc w:val="both"/>
      </w:pPr>
    </w:p>
    <w:p w14:paraId="461AEF4A" w14:textId="6EBC8027" w:rsidR="00C21DB0" w:rsidRDefault="00EC3FB9" w:rsidP="00EC3FB9">
      <w:pPr>
        <w:pStyle w:val="Paragraphedeliste"/>
        <w:numPr>
          <w:ilvl w:val="0"/>
          <w:numId w:val="40"/>
        </w:numPr>
        <w:jc w:val="both"/>
      </w:pPr>
      <w:r>
        <w:t xml:space="preserve">le </w:t>
      </w:r>
      <w:r w:rsidR="00E033CC" w:rsidRPr="000A1F29">
        <w:t xml:space="preserve"> terme </w:t>
      </w:r>
      <w:r w:rsidR="002B341C">
        <w:t xml:space="preserve">normal ou anticipé </w:t>
      </w:r>
      <w:r w:rsidR="00251D2B" w:rsidRPr="000A1F29">
        <w:t>du dernier Contrat en vigueur entre les Parties</w:t>
      </w:r>
      <w:r w:rsidR="00986DBA" w:rsidRPr="000A1F29">
        <w:t>.</w:t>
      </w:r>
    </w:p>
    <w:p w14:paraId="2289A5A2" w14:textId="697649D2" w:rsidR="00EC3FB9" w:rsidRDefault="00197C1F" w:rsidP="00D91574">
      <w:pPr>
        <w:pStyle w:val="Paragraphedeliste"/>
        <w:numPr>
          <w:ilvl w:val="0"/>
          <w:numId w:val="40"/>
        </w:numPr>
        <w:jc w:val="both"/>
      </w:pPr>
      <w:r>
        <w:t>l</w:t>
      </w:r>
      <w:r w:rsidR="00EC3FB9">
        <w:t xml:space="preserve">a fin normale ou anticipée de la </w:t>
      </w:r>
      <w:r w:rsidR="00875297">
        <w:t>C</w:t>
      </w:r>
      <w:r w:rsidR="00EC3FB9">
        <w:t xml:space="preserve">onvention de </w:t>
      </w:r>
      <w:r w:rsidR="00875297">
        <w:t>D</w:t>
      </w:r>
      <w:r w:rsidR="00EC3FB9">
        <w:t xml:space="preserve">élégation de </w:t>
      </w:r>
      <w:r w:rsidR="00875297">
        <w:t>S</w:t>
      </w:r>
      <w:r w:rsidR="00EC3FB9">
        <w:t xml:space="preserve">ervice </w:t>
      </w:r>
      <w:r w:rsidR="00875297">
        <w:t>P</w:t>
      </w:r>
      <w:r w:rsidR="003641BE">
        <w:t>ublic.</w:t>
      </w:r>
    </w:p>
    <w:p w14:paraId="125ACC7E" w14:textId="77777777" w:rsidR="00D066EC" w:rsidRDefault="00D066EC" w:rsidP="00F97DC5"/>
    <w:p w14:paraId="4063B2BF" w14:textId="77777777" w:rsidR="00E67CF6" w:rsidRPr="00DC1770" w:rsidRDefault="000377C6" w:rsidP="00F97DC5">
      <w:pPr>
        <w:pStyle w:val="Titre1"/>
        <w:spacing w:before="0"/>
        <w:jc w:val="both"/>
      </w:pPr>
      <w:bookmarkStart w:id="27" w:name="_Toc420059806"/>
      <w:bookmarkStart w:id="28" w:name="_Toc420059807"/>
      <w:bookmarkStart w:id="29" w:name="_Toc420059808"/>
      <w:bookmarkStart w:id="30" w:name="_Toc420059809"/>
      <w:bookmarkStart w:id="31" w:name="_Toc420059810"/>
      <w:bookmarkStart w:id="32" w:name="_Toc485288060"/>
      <w:bookmarkStart w:id="33" w:name="_Toc8310068"/>
      <w:bookmarkEnd w:id="27"/>
      <w:bookmarkEnd w:id="28"/>
      <w:bookmarkEnd w:id="29"/>
      <w:bookmarkEnd w:id="30"/>
      <w:bookmarkEnd w:id="31"/>
      <w:proofErr w:type="gramStart"/>
      <w:r w:rsidRPr="00DC1770">
        <w:t>p</w:t>
      </w:r>
      <w:r w:rsidR="00E67CF6" w:rsidRPr="00DC1770">
        <w:t>rix</w:t>
      </w:r>
      <w:bookmarkEnd w:id="32"/>
      <w:bookmarkEnd w:id="33"/>
      <w:proofErr w:type="gramEnd"/>
      <w:r w:rsidR="00E67CF6" w:rsidRPr="00DC1770">
        <w:t xml:space="preserve"> </w:t>
      </w:r>
    </w:p>
    <w:p w14:paraId="4BCD3356" w14:textId="77777777" w:rsidR="00D95990" w:rsidRPr="00EA0C6D" w:rsidRDefault="00D95990" w:rsidP="00F97DC5">
      <w:pPr>
        <w:jc w:val="both"/>
        <w:rPr>
          <w:bCs/>
        </w:rPr>
      </w:pPr>
    </w:p>
    <w:p w14:paraId="1A373DF1" w14:textId="3E8CF142" w:rsidR="004472F3" w:rsidRDefault="004472F3" w:rsidP="00F97DC5">
      <w:pPr>
        <w:jc w:val="both"/>
      </w:pPr>
      <w:r w:rsidRPr="004472F3">
        <w:t>Les prix et les structures tarifaires associées</w:t>
      </w:r>
      <w:r w:rsidR="009A4AC1">
        <w:t xml:space="preserve"> </w:t>
      </w:r>
      <w:r w:rsidR="00821BD3">
        <w:t>à</w:t>
      </w:r>
      <w:r w:rsidR="009A56DC">
        <w:t xml:space="preserve"> une </w:t>
      </w:r>
      <w:r w:rsidR="006C16CD">
        <w:t xml:space="preserve">Offre </w:t>
      </w:r>
      <w:r w:rsidRPr="004472F3">
        <w:t xml:space="preserve">figurent </w:t>
      </w:r>
      <w:r>
        <w:t>dans le</w:t>
      </w:r>
      <w:r w:rsidR="009A4AC1">
        <w:t xml:space="preserve"> </w:t>
      </w:r>
      <w:r>
        <w:t>Contrat</w:t>
      </w:r>
      <w:r w:rsidR="00DA2AC2">
        <w:t xml:space="preserve"> </w:t>
      </w:r>
      <w:r w:rsidR="00936293">
        <w:t>concerné</w:t>
      </w:r>
      <w:r w:rsidR="00C17629">
        <w:t>.</w:t>
      </w:r>
      <w:r w:rsidR="006031B1">
        <w:t xml:space="preserve"> </w:t>
      </w:r>
      <w:r w:rsidRPr="00F97DC5">
        <w:t>Les prix sont exprimés en euros et s’entendent hors taxes.</w:t>
      </w:r>
      <w:r w:rsidR="00717C11">
        <w:t xml:space="preserve"> </w:t>
      </w:r>
      <w:r w:rsidR="00717C11" w:rsidRPr="00791607">
        <w:rPr>
          <w:rFonts w:cs="Arial"/>
        </w:rPr>
        <w:t xml:space="preserve">La TVA éventuellement exigible en France en vertu du Contrat </w:t>
      </w:r>
      <w:r w:rsidR="00717C11">
        <w:rPr>
          <w:rFonts w:cs="Arial"/>
        </w:rPr>
        <w:t>applicable est</w:t>
      </w:r>
      <w:r w:rsidR="00717C11" w:rsidRPr="00791607">
        <w:rPr>
          <w:rFonts w:cs="Arial"/>
        </w:rPr>
        <w:t xml:space="preserve"> supportée par la Partie facturée en plus d</w:t>
      </w:r>
      <w:r w:rsidR="00246686">
        <w:rPr>
          <w:rFonts w:cs="Arial"/>
        </w:rPr>
        <w:t>u</w:t>
      </w:r>
      <w:r w:rsidR="00717C11" w:rsidRPr="00791607">
        <w:rPr>
          <w:rFonts w:cs="Arial"/>
        </w:rPr>
        <w:t xml:space="preserve"> prix </w:t>
      </w:r>
      <w:r w:rsidR="00717C11">
        <w:rPr>
          <w:rFonts w:cs="Arial"/>
        </w:rPr>
        <w:t>de</w:t>
      </w:r>
      <w:r w:rsidR="003F03B1">
        <w:rPr>
          <w:rFonts w:cs="Arial"/>
        </w:rPr>
        <w:t xml:space="preserve"> </w:t>
      </w:r>
      <w:r w:rsidR="00502414">
        <w:rPr>
          <w:rFonts w:cs="Arial"/>
        </w:rPr>
        <w:t>l’Offre</w:t>
      </w:r>
      <w:r w:rsidR="00771762">
        <w:rPr>
          <w:rFonts w:cs="Arial"/>
        </w:rPr>
        <w:t xml:space="preserve"> concernée</w:t>
      </w:r>
      <w:r w:rsidR="00246686">
        <w:rPr>
          <w:rFonts w:cs="Arial"/>
        </w:rPr>
        <w:t>.</w:t>
      </w:r>
    </w:p>
    <w:p w14:paraId="544FF5E8" w14:textId="77777777" w:rsidR="009D32AE" w:rsidRDefault="009D32AE" w:rsidP="00F97DC5">
      <w:pPr>
        <w:jc w:val="both"/>
      </w:pPr>
    </w:p>
    <w:p w14:paraId="1A999755" w14:textId="2CCAE4E6" w:rsidR="008D16E2" w:rsidRDefault="00DA2AC2" w:rsidP="00F97DC5">
      <w:pPr>
        <w:jc w:val="both"/>
      </w:pPr>
      <w:r>
        <w:lastRenderedPageBreak/>
        <w:t>Les prix peuvent être modifiés</w:t>
      </w:r>
      <w:r w:rsidR="00936293">
        <w:t>,</w:t>
      </w:r>
      <w:r>
        <w:t xml:space="preserve"> </w:t>
      </w:r>
      <w:r w:rsidR="00B6542A">
        <w:t xml:space="preserve">le cas échéant, </w:t>
      </w:r>
      <w:r w:rsidR="00957EAD">
        <w:t xml:space="preserve">conformément aux conditions et modalités </w:t>
      </w:r>
      <w:r>
        <w:t>indiqué</w:t>
      </w:r>
      <w:r w:rsidR="00957EAD">
        <w:t>e</w:t>
      </w:r>
      <w:r>
        <w:t>s dans le Contrat</w:t>
      </w:r>
      <w:r w:rsidR="006031B1">
        <w:t xml:space="preserve"> concerné</w:t>
      </w:r>
      <w:r>
        <w:t>.</w:t>
      </w:r>
      <w:r w:rsidR="00317F84">
        <w:t xml:space="preserve"> En tout état de cause, les stipulations de l’article 1195 du Code civil ne seront pas applicables à l’Accord</w:t>
      </w:r>
      <w:r w:rsidR="005D4BE4">
        <w:t>-</w:t>
      </w:r>
      <w:r w:rsidR="00317F84">
        <w:t>cadre et au</w:t>
      </w:r>
      <w:r w:rsidR="00251D2B">
        <w:t>x</w:t>
      </w:r>
      <w:r w:rsidR="006F55E5">
        <w:t xml:space="preserve"> </w:t>
      </w:r>
      <w:r w:rsidR="00317F84">
        <w:t>Contrat</w:t>
      </w:r>
      <w:r w:rsidR="00251D2B">
        <w:t>s</w:t>
      </w:r>
      <w:r w:rsidR="00317F84">
        <w:t>.</w:t>
      </w:r>
    </w:p>
    <w:p w14:paraId="114F4763" w14:textId="77777777" w:rsidR="00936293" w:rsidRDefault="00936293" w:rsidP="00F97DC5">
      <w:pPr>
        <w:jc w:val="both"/>
        <w:rPr>
          <w:szCs w:val="20"/>
        </w:rPr>
      </w:pPr>
    </w:p>
    <w:p w14:paraId="29725A96" w14:textId="77777777" w:rsidR="00E67CF6" w:rsidRPr="001443F1" w:rsidRDefault="00BC198B" w:rsidP="00F97DC5">
      <w:pPr>
        <w:pStyle w:val="Titre1"/>
        <w:keepLines/>
        <w:spacing w:before="0"/>
        <w:jc w:val="both"/>
      </w:pPr>
      <w:bookmarkStart w:id="34" w:name="_Toc485288061"/>
      <w:bookmarkStart w:id="35" w:name="_Toc8310069"/>
      <w:proofErr w:type="gramStart"/>
      <w:r w:rsidRPr="003E7BF8">
        <w:t>f</w:t>
      </w:r>
      <w:r w:rsidR="00E67CF6" w:rsidRPr="00BD500B">
        <w:t>actu</w:t>
      </w:r>
      <w:r w:rsidR="00B6467B" w:rsidRPr="00BD500B">
        <w:t>ration</w:t>
      </w:r>
      <w:proofErr w:type="gramEnd"/>
      <w:r w:rsidR="00B6467B" w:rsidRPr="00BD500B">
        <w:t xml:space="preserve"> </w:t>
      </w:r>
      <w:r w:rsidR="00C45D79" w:rsidRPr="00F97DC5">
        <w:t>et paiement</w:t>
      </w:r>
      <w:bookmarkEnd w:id="34"/>
      <w:bookmarkEnd w:id="35"/>
    </w:p>
    <w:p w14:paraId="2309FA1F" w14:textId="77777777" w:rsidR="003A0B32" w:rsidRPr="003A0B32" w:rsidRDefault="003A0B32" w:rsidP="00936293"/>
    <w:p w14:paraId="50CD31A1" w14:textId="77777777" w:rsidR="00E454F3" w:rsidRPr="00EA0C6D" w:rsidRDefault="00461F40" w:rsidP="00F97DC5">
      <w:pPr>
        <w:pStyle w:val="Titre2"/>
        <w:keepLines/>
        <w:spacing w:before="0"/>
      </w:pPr>
      <w:bookmarkStart w:id="36" w:name="_Ref297308619"/>
      <w:bookmarkStart w:id="37" w:name="_Toc485288062"/>
      <w:bookmarkStart w:id="38" w:name="_Toc8310070"/>
      <w:proofErr w:type="gramStart"/>
      <w:r>
        <w:t>p</w:t>
      </w:r>
      <w:r w:rsidR="00E454F3" w:rsidRPr="00EA0C6D">
        <w:t>rincipes</w:t>
      </w:r>
      <w:bookmarkEnd w:id="36"/>
      <w:bookmarkEnd w:id="37"/>
      <w:bookmarkEnd w:id="38"/>
      <w:proofErr w:type="gramEnd"/>
    </w:p>
    <w:p w14:paraId="6AF5DA6F" w14:textId="77777777" w:rsidR="00936293" w:rsidRDefault="00936293" w:rsidP="00F97DC5">
      <w:pPr>
        <w:jc w:val="both"/>
        <w:rPr>
          <w:rFonts w:cs="Arial"/>
          <w:szCs w:val="20"/>
        </w:rPr>
      </w:pPr>
    </w:p>
    <w:p w14:paraId="74C9B235" w14:textId="4E0FCEB5" w:rsidR="00827F81" w:rsidRDefault="003A0B32" w:rsidP="00F97DC5">
      <w:pPr>
        <w:jc w:val="both"/>
        <w:rPr>
          <w:rFonts w:cs="Arial"/>
          <w:szCs w:val="20"/>
        </w:rPr>
      </w:pPr>
      <w:r w:rsidRPr="003A0B32">
        <w:rPr>
          <w:rFonts w:cs="Arial"/>
          <w:szCs w:val="20"/>
        </w:rPr>
        <w:t>Les sommes dues au titre d</w:t>
      </w:r>
      <w:r w:rsidR="00662261">
        <w:rPr>
          <w:rFonts w:cs="Arial"/>
          <w:szCs w:val="20"/>
        </w:rPr>
        <w:t xml:space="preserve">e la fourniture </w:t>
      </w:r>
      <w:r w:rsidR="001A5630">
        <w:rPr>
          <w:rFonts w:cs="Arial"/>
          <w:szCs w:val="20"/>
        </w:rPr>
        <w:t>d</w:t>
      </w:r>
      <w:r w:rsidR="002D03C3">
        <w:rPr>
          <w:rFonts w:cs="Arial"/>
          <w:szCs w:val="20"/>
        </w:rPr>
        <w:t xml:space="preserve">’une </w:t>
      </w:r>
      <w:r w:rsidR="00662261">
        <w:rPr>
          <w:rFonts w:cs="Arial"/>
          <w:szCs w:val="20"/>
        </w:rPr>
        <w:t>Offre</w:t>
      </w:r>
      <w:r w:rsidRPr="003A0B32">
        <w:rPr>
          <w:rFonts w:cs="Arial"/>
          <w:szCs w:val="20"/>
        </w:rPr>
        <w:t xml:space="preserve"> font l'objet de factures spécifiques adressées par </w:t>
      </w:r>
      <w:r w:rsidR="00493C19">
        <w:t>l’Opérateur d’Immeuble</w:t>
      </w:r>
      <w:r w:rsidR="00493C19" w:rsidRPr="00493C19" w:rsidDel="00493C19">
        <w:rPr>
          <w:rFonts w:cs="Arial"/>
          <w:szCs w:val="20"/>
        </w:rPr>
        <w:t xml:space="preserve"> </w:t>
      </w:r>
      <w:r w:rsidR="00CA6B49">
        <w:rPr>
          <w:rFonts w:cs="Arial"/>
          <w:szCs w:val="20"/>
        </w:rPr>
        <w:t>à l’Opérateur</w:t>
      </w:r>
      <w:r w:rsidR="00A359E9">
        <w:rPr>
          <w:rFonts w:cs="Arial"/>
          <w:szCs w:val="20"/>
        </w:rPr>
        <w:t>, sauf dispositions particulières au</w:t>
      </w:r>
      <w:r w:rsidR="001A5630">
        <w:rPr>
          <w:rFonts w:cs="Arial"/>
          <w:szCs w:val="20"/>
        </w:rPr>
        <w:t>x</w:t>
      </w:r>
      <w:r w:rsidR="00A359E9">
        <w:rPr>
          <w:rFonts w:cs="Arial"/>
          <w:szCs w:val="20"/>
        </w:rPr>
        <w:t xml:space="preserve"> Contrat</w:t>
      </w:r>
      <w:r w:rsidR="001A5630">
        <w:rPr>
          <w:rFonts w:cs="Arial"/>
          <w:szCs w:val="20"/>
        </w:rPr>
        <w:t>s concernés</w:t>
      </w:r>
      <w:r w:rsidRPr="003A0B32">
        <w:rPr>
          <w:rFonts w:cs="Arial"/>
          <w:szCs w:val="20"/>
        </w:rPr>
        <w:t>.</w:t>
      </w:r>
    </w:p>
    <w:p w14:paraId="78C68C05" w14:textId="77777777" w:rsidR="00827F81" w:rsidRDefault="00827F81" w:rsidP="00F97DC5">
      <w:pPr>
        <w:jc w:val="both"/>
        <w:rPr>
          <w:rFonts w:cs="Arial"/>
          <w:szCs w:val="20"/>
        </w:rPr>
      </w:pPr>
    </w:p>
    <w:p w14:paraId="73F683E4" w14:textId="32A6E4FD" w:rsidR="00F51A22" w:rsidRPr="003A0B32" w:rsidRDefault="00A23AA4" w:rsidP="00F97DC5">
      <w:pPr>
        <w:jc w:val="both"/>
        <w:rPr>
          <w:rFonts w:cs="Arial"/>
          <w:szCs w:val="20"/>
        </w:rPr>
      </w:pPr>
      <w:r>
        <w:rPr>
          <w:rFonts w:cs="Arial"/>
          <w:szCs w:val="20"/>
        </w:rPr>
        <w:t>L</w:t>
      </w:r>
      <w:r w:rsidR="00D43F39">
        <w:rPr>
          <w:rFonts w:cs="Arial"/>
          <w:szCs w:val="20"/>
        </w:rPr>
        <w:t xml:space="preserve">es modalités de facturation </w:t>
      </w:r>
      <w:r w:rsidR="00662261">
        <w:rPr>
          <w:rFonts w:cs="Arial"/>
          <w:szCs w:val="20"/>
        </w:rPr>
        <w:t xml:space="preserve">afférentes à </w:t>
      </w:r>
      <w:r w:rsidR="006C16CD">
        <w:rPr>
          <w:rFonts w:cs="Arial"/>
          <w:szCs w:val="20"/>
        </w:rPr>
        <w:t xml:space="preserve">une Offre </w:t>
      </w:r>
      <w:r w:rsidR="00D43F39">
        <w:rPr>
          <w:rFonts w:cs="Arial"/>
          <w:szCs w:val="20"/>
        </w:rPr>
        <w:t>sont</w:t>
      </w:r>
      <w:r w:rsidR="00662261">
        <w:rPr>
          <w:rFonts w:cs="Arial"/>
          <w:szCs w:val="20"/>
        </w:rPr>
        <w:t xml:space="preserve"> précisé</w:t>
      </w:r>
      <w:r w:rsidR="007E2B89">
        <w:rPr>
          <w:rFonts w:cs="Arial"/>
          <w:szCs w:val="20"/>
        </w:rPr>
        <w:t>e</w:t>
      </w:r>
      <w:r w:rsidR="00D43F39">
        <w:rPr>
          <w:rFonts w:cs="Arial"/>
          <w:szCs w:val="20"/>
        </w:rPr>
        <w:t>s</w:t>
      </w:r>
      <w:r w:rsidR="00662261">
        <w:rPr>
          <w:rFonts w:cs="Arial"/>
          <w:szCs w:val="20"/>
        </w:rPr>
        <w:t xml:space="preserve"> dans le Contrat applicable</w:t>
      </w:r>
      <w:r w:rsidR="00502414">
        <w:rPr>
          <w:rFonts w:cs="Arial"/>
          <w:szCs w:val="20"/>
        </w:rPr>
        <w:t>.</w:t>
      </w:r>
      <w:r w:rsidR="00F51A22">
        <w:rPr>
          <w:rFonts w:cs="Arial"/>
          <w:szCs w:val="20"/>
        </w:rPr>
        <w:t xml:space="preserve"> </w:t>
      </w:r>
    </w:p>
    <w:p w14:paraId="532EA735" w14:textId="77777777" w:rsidR="00C45D79" w:rsidRDefault="00C45D79" w:rsidP="00F97DC5">
      <w:pPr>
        <w:jc w:val="both"/>
        <w:rPr>
          <w:rFonts w:cs="Arial"/>
          <w:bCs/>
          <w:sz w:val="24"/>
          <w:szCs w:val="26"/>
        </w:rPr>
      </w:pPr>
      <w:bookmarkStart w:id="39" w:name="_Toc398202472"/>
    </w:p>
    <w:p w14:paraId="3FD16CF4" w14:textId="77777777" w:rsidR="004103A3" w:rsidRPr="00791607" w:rsidRDefault="004103A3" w:rsidP="004103A3">
      <w:pPr>
        <w:pStyle w:val="Titre2"/>
      </w:pPr>
      <w:bookmarkStart w:id="40" w:name="_Toc485288063"/>
      <w:bookmarkStart w:id="41" w:name="_Toc8310071"/>
      <w:proofErr w:type="gramStart"/>
      <w:r w:rsidRPr="00791607">
        <w:t>principes</w:t>
      </w:r>
      <w:proofErr w:type="gramEnd"/>
      <w:r w:rsidRPr="00791607">
        <w:t xml:space="preserve"> de paiement des factures</w:t>
      </w:r>
      <w:bookmarkEnd w:id="40"/>
      <w:bookmarkEnd w:id="41"/>
    </w:p>
    <w:p w14:paraId="604D982B" w14:textId="77777777" w:rsidR="004103A3" w:rsidRDefault="004103A3" w:rsidP="004103A3">
      <w:pPr>
        <w:pStyle w:val="Normal2"/>
      </w:pPr>
    </w:p>
    <w:p w14:paraId="1BD3870F" w14:textId="77777777" w:rsidR="004103A3" w:rsidRDefault="004103A3" w:rsidP="004103A3">
      <w:pPr>
        <w:pStyle w:val="Normal2"/>
      </w:pPr>
      <w:r>
        <w:t>L</w:t>
      </w:r>
      <w:r w:rsidRPr="007E2B89">
        <w:t>e</w:t>
      </w:r>
      <w:r>
        <w:t>s</w:t>
      </w:r>
      <w:r w:rsidRPr="007E2B89">
        <w:t xml:space="preserve"> </w:t>
      </w:r>
      <w:r>
        <w:t xml:space="preserve">sommes facturées sont payables dans un délai </w:t>
      </w:r>
      <w:r w:rsidR="00F51A22">
        <w:t>de 30 jours</w:t>
      </w:r>
      <w:r w:rsidR="00F437B4">
        <w:t xml:space="preserve"> calendaires</w:t>
      </w:r>
      <w:r w:rsidR="00F51A22">
        <w:t xml:space="preserve"> </w:t>
      </w:r>
      <w:r>
        <w:t xml:space="preserve">à compter de la date d’établissement de la facture. </w:t>
      </w:r>
    </w:p>
    <w:p w14:paraId="1CF11155" w14:textId="77777777" w:rsidR="004103A3" w:rsidRPr="00791607" w:rsidRDefault="004103A3" w:rsidP="004103A3">
      <w:pPr>
        <w:pStyle w:val="Normal2"/>
      </w:pPr>
    </w:p>
    <w:p w14:paraId="6732BD46" w14:textId="7E585A69" w:rsidR="004103A3" w:rsidRDefault="00F752E6" w:rsidP="004103A3">
      <w:pPr>
        <w:pStyle w:val="Normal2"/>
      </w:pPr>
      <w:r>
        <w:t xml:space="preserve">L’Opérateur d’Immeuble </w:t>
      </w:r>
      <w:r w:rsidR="004103A3" w:rsidRPr="004A46F5">
        <w:t>ne pratique pas d'escompte sur le paiement anticipé de ses factures.</w:t>
      </w:r>
    </w:p>
    <w:p w14:paraId="209406A4" w14:textId="77777777" w:rsidR="004103A3" w:rsidRDefault="004103A3" w:rsidP="004103A3">
      <w:pPr>
        <w:pStyle w:val="Normal2"/>
      </w:pPr>
    </w:p>
    <w:p w14:paraId="69CF7DBE" w14:textId="2B90A4CE" w:rsidR="004103A3" w:rsidRPr="004A46F5" w:rsidRDefault="004103A3" w:rsidP="004103A3">
      <w:pPr>
        <w:pStyle w:val="Normal2"/>
      </w:pPr>
      <w:r>
        <w:t xml:space="preserve">Les adresses d’envoi des factures et de réception des paiements de chacune des Parties sont précisées dans le </w:t>
      </w:r>
      <w:r w:rsidR="001A5630">
        <w:t>C</w:t>
      </w:r>
      <w:r>
        <w:t>ontrat applicable.</w:t>
      </w:r>
    </w:p>
    <w:p w14:paraId="5817DCC1" w14:textId="77777777" w:rsidR="004103A3" w:rsidRPr="004A46F5" w:rsidRDefault="004103A3" w:rsidP="004103A3">
      <w:pPr>
        <w:jc w:val="both"/>
        <w:rPr>
          <w:bCs/>
        </w:rPr>
      </w:pPr>
    </w:p>
    <w:p w14:paraId="267CC62F" w14:textId="77777777" w:rsidR="004103A3" w:rsidRPr="002412BB" w:rsidRDefault="004103A3" w:rsidP="004103A3">
      <w:pPr>
        <w:pStyle w:val="Titre2"/>
        <w:spacing w:before="0"/>
        <w:jc w:val="both"/>
      </w:pPr>
      <w:bookmarkStart w:id="42" w:name="_Toc485288064"/>
      <w:bookmarkStart w:id="43" w:name="_Toc8310072"/>
      <w:proofErr w:type="gramStart"/>
      <w:r w:rsidRPr="002412BB">
        <w:t>moyens</w:t>
      </w:r>
      <w:proofErr w:type="gramEnd"/>
      <w:r w:rsidRPr="002412BB">
        <w:t xml:space="preserve"> de paiement</w:t>
      </w:r>
      <w:bookmarkEnd w:id="42"/>
      <w:bookmarkEnd w:id="43"/>
    </w:p>
    <w:p w14:paraId="1BCBCC66" w14:textId="77777777" w:rsidR="004103A3" w:rsidRPr="00DC1770" w:rsidRDefault="004103A3" w:rsidP="004103A3">
      <w:pPr>
        <w:pStyle w:val="Normal2"/>
      </w:pPr>
    </w:p>
    <w:p w14:paraId="746D17EE" w14:textId="63440E75" w:rsidR="004103A3" w:rsidRPr="00DE43AE" w:rsidRDefault="004103A3" w:rsidP="004103A3">
      <w:pPr>
        <w:pStyle w:val="Normal2"/>
      </w:pPr>
      <w:r w:rsidRPr="00DE43AE">
        <w:t xml:space="preserve">Le paiement </w:t>
      </w:r>
      <w:r w:rsidR="00A12B63">
        <w:t xml:space="preserve">des factures </w:t>
      </w:r>
      <w:r w:rsidRPr="00DE43AE">
        <w:t>s’effectue par prélèvement automatique</w:t>
      </w:r>
      <w:r>
        <w:t xml:space="preserve"> (le formulaire est remis </w:t>
      </w:r>
      <w:r w:rsidR="00CA6B49">
        <w:t>à l’Opérateur</w:t>
      </w:r>
      <w:r>
        <w:t xml:space="preserve"> sur simple demande de sa part</w:t>
      </w:r>
      <w:r w:rsidR="00502414">
        <w:t>),</w:t>
      </w:r>
      <w:r w:rsidR="00A12B63">
        <w:t xml:space="preserve"> chèque bancaire ou postal</w:t>
      </w:r>
      <w:r w:rsidRPr="00DE43AE">
        <w:t xml:space="preserve"> ou </w:t>
      </w:r>
      <w:r w:rsidR="00A12B63">
        <w:t xml:space="preserve">par </w:t>
      </w:r>
      <w:r w:rsidRPr="00DE43AE">
        <w:t xml:space="preserve">virement </w:t>
      </w:r>
      <w:r w:rsidR="00A12B63">
        <w:t xml:space="preserve">sur le compte bancaire indiqué par </w:t>
      </w:r>
      <w:r w:rsidR="00F752E6">
        <w:t>l’Opérateur d’Immeuble</w:t>
      </w:r>
      <w:r w:rsidRPr="00DE43AE">
        <w:t>.</w:t>
      </w:r>
    </w:p>
    <w:p w14:paraId="183BEC1E" w14:textId="77777777" w:rsidR="00684DF0" w:rsidRDefault="00684DF0" w:rsidP="004103A3">
      <w:pPr>
        <w:pStyle w:val="Normal2"/>
      </w:pPr>
    </w:p>
    <w:p w14:paraId="4DDDE8AE" w14:textId="79FAFED6" w:rsidR="004103A3" w:rsidRPr="00006DC4" w:rsidRDefault="00CA6B49" w:rsidP="004103A3">
      <w:pPr>
        <w:pStyle w:val="Normal2"/>
      </w:pPr>
      <w:r>
        <w:t>L’Opérateur</w:t>
      </w:r>
      <w:r w:rsidR="004103A3" w:rsidRPr="00830706">
        <w:t xml:space="preserve"> s’engage à accompagner chaque paiement qu’il effectue d’un courrier, </w:t>
      </w:r>
      <w:r w:rsidR="002B341C">
        <w:t xml:space="preserve">le cas échéant </w:t>
      </w:r>
      <w:r w:rsidR="004103A3" w:rsidRPr="00830706">
        <w:t xml:space="preserve">électronique, détaillant l’affectation des sommes ainsi payées. A défaut, </w:t>
      </w:r>
      <w:r w:rsidR="00F752E6">
        <w:t xml:space="preserve">l’Opérateur d’Immeuble </w:t>
      </w:r>
      <w:r w:rsidR="004103A3" w:rsidRPr="00006DC4">
        <w:t>se réserve le droit d’affecter cette somme au paiement des factures</w:t>
      </w:r>
      <w:r w:rsidR="00840B77">
        <w:t xml:space="preserve"> </w:t>
      </w:r>
      <w:r w:rsidR="004103A3" w:rsidRPr="00006DC4">
        <w:t xml:space="preserve">les plus anciennes. </w:t>
      </w:r>
      <w:r w:rsidR="00F752E6">
        <w:t xml:space="preserve">L’Opérateur d’Immeuble </w:t>
      </w:r>
      <w:r w:rsidR="004103A3">
        <w:t>en informe</w:t>
      </w:r>
      <w:r w:rsidR="004103A3" w:rsidRPr="00006DC4">
        <w:t xml:space="preserve"> </w:t>
      </w:r>
      <w:r>
        <w:t>l’Opérateur</w:t>
      </w:r>
      <w:r w:rsidR="004103A3" w:rsidRPr="00006DC4">
        <w:t xml:space="preserve"> par courrier électronique.</w:t>
      </w:r>
    </w:p>
    <w:bookmarkEnd w:id="39"/>
    <w:p w14:paraId="55343460" w14:textId="77777777" w:rsidR="007B7C7E" w:rsidRPr="00683A44" w:rsidRDefault="007B7C7E" w:rsidP="00F97DC5">
      <w:pPr>
        <w:jc w:val="both"/>
      </w:pPr>
    </w:p>
    <w:p w14:paraId="4ECA268F" w14:textId="77777777" w:rsidR="00E454F3" w:rsidRPr="00683A44" w:rsidRDefault="00BC198B" w:rsidP="00F97DC5">
      <w:pPr>
        <w:pStyle w:val="Titre2"/>
        <w:spacing w:before="0"/>
        <w:jc w:val="both"/>
      </w:pPr>
      <w:bookmarkStart w:id="44" w:name="_Toc485288065"/>
      <w:bookmarkStart w:id="45" w:name="_Toc8310073"/>
      <w:proofErr w:type="gramStart"/>
      <w:r>
        <w:t>r</w:t>
      </w:r>
      <w:r w:rsidR="00E454F3" w:rsidRPr="00683A44">
        <w:t>éclamations</w:t>
      </w:r>
      <w:proofErr w:type="gramEnd"/>
      <w:r w:rsidR="00212319">
        <w:t xml:space="preserve"> sur factures</w:t>
      </w:r>
      <w:bookmarkEnd w:id="44"/>
      <w:bookmarkEnd w:id="45"/>
    </w:p>
    <w:p w14:paraId="3C361411" w14:textId="77777777" w:rsidR="00E454F3" w:rsidRPr="004D0F68" w:rsidRDefault="00E454F3" w:rsidP="00F97DC5">
      <w:pPr>
        <w:jc w:val="both"/>
      </w:pPr>
    </w:p>
    <w:p w14:paraId="01AC9B09" w14:textId="605642B6" w:rsidR="00E454F3" w:rsidRDefault="00E454F3" w:rsidP="00F97DC5">
      <w:pPr>
        <w:pStyle w:val="Normal2"/>
      </w:pPr>
      <w:r w:rsidRPr="004D0F68">
        <w:t xml:space="preserve">Toute réclamation, pour être recevable, est transmise </w:t>
      </w:r>
      <w:r w:rsidR="00CA6B49">
        <w:t xml:space="preserve">à </w:t>
      </w:r>
      <w:r w:rsidR="00F752E6">
        <w:t xml:space="preserve">l’Opérateur d’Immeuble </w:t>
      </w:r>
      <w:r w:rsidRPr="004D0F68">
        <w:t>par lettre recommandée avec demande d’avis de réception à l’adresse indiquée sur la facture</w:t>
      </w:r>
      <w:r w:rsidRPr="003641BE">
        <w:t>.</w:t>
      </w:r>
    </w:p>
    <w:p w14:paraId="55C446FD" w14:textId="77777777" w:rsidR="0093774B" w:rsidRDefault="0093774B" w:rsidP="00F97DC5">
      <w:pPr>
        <w:pStyle w:val="Normal2"/>
      </w:pPr>
    </w:p>
    <w:p w14:paraId="65E443E2" w14:textId="77777777" w:rsidR="00E454F3" w:rsidRPr="004D0F68" w:rsidRDefault="002805A7" w:rsidP="00F97DC5">
      <w:pPr>
        <w:pStyle w:val="Normal2"/>
      </w:pPr>
      <w:r>
        <w:t>Ce courrier précise</w:t>
      </w:r>
      <w:r w:rsidR="00E454F3" w:rsidRPr="004D0F68">
        <w:t xml:space="preserve"> la portée, la nature et les motifs de</w:t>
      </w:r>
      <w:r w:rsidR="00107C8B">
        <w:t xml:space="preserve"> la contestation, mentionne</w:t>
      </w:r>
      <w:r w:rsidR="00E454F3" w:rsidRPr="004D0F68">
        <w:t xml:space="preserve"> les références précises - date et numéro - de </w:t>
      </w:r>
      <w:r w:rsidR="00107C8B">
        <w:t>la facture litigieuse et fournit</w:t>
      </w:r>
      <w:r w:rsidR="00E454F3" w:rsidRPr="004D0F68">
        <w:t xml:space="preserve"> tous documents justificatifs.</w:t>
      </w:r>
    </w:p>
    <w:p w14:paraId="010D1C22" w14:textId="77777777" w:rsidR="00E454F3" w:rsidRPr="004D0F68" w:rsidRDefault="00E454F3" w:rsidP="00F97DC5">
      <w:pPr>
        <w:pStyle w:val="Normal2"/>
      </w:pPr>
    </w:p>
    <w:p w14:paraId="6EFCEE75" w14:textId="77777777" w:rsidR="00E454F3" w:rsidRDefault="00E454F3" w:rsidP="000D3B43">
      <w:pPr>
        <w:pStyle w:val="Normal2"/>
      </w:pPr>
      <w:r w:rsidRPr="00791607">
        <w:t xml:space="preserve">Nonobstant l'émission d'une réclamation éventuelle, </w:t>
      </w:r>
      <w:r w:rsidR="00CA6B49">
        <w:t>l’Opérateur</w:t>
      </w:r>
      <w:r w:rsidR="002805A7">
        <w:t xml:space="preserve"> </w:t>
      </w:r>
      <w:r w:rsidRPr="00791607">
        <w:t xml:space="preserve">s’engage, en tout état de cause, à régler, dans le délai visé à l’article </w:t>
      </w:r>
      <w:r w:rsidR="00EF24F0">
        <w:t>« principes</w:t>
      </w:r>
      <w:r w:rsidR="003023E5">
        <w:t xml:space="preserve"> de paiement des factures</w:t>
      </w:r>
      <w:r w:rsidR="002805A7">
        <w:t>»</w:t>
      </w:r>
      <w:r w:rsidR="00A12F1F">
        <w:t xml:space="preserve"> des présentes</w:t>
      </w:r>
      <w:r w:rsidRPr="003470E6">
        <w:t xml:space="preserve"> les sommes correspondant aux montants non contestés.</w:t>
      </w:r>
    </w:p>
    <w:p w14:paraId="785501DA" w14:textId="77777777" w:rsidR="00212319" w:rsidRDefault="00212319" w:rsidP="000D3B43">
      <w:pPr>
        <w:pStyle w:val="Normal2"/>
      </w:pPr>
    </w:p>
    <w:p w14:paraId="7034FD9B" w14:textId="656B0413" w:rsidR="00212319" w:rsidRPr="003470E6" w:rsidRDefault="00212319" w:rsidP="000D3B43">
      <w:pPr>
        <w:pStyle w:val="Normal2"/>
      </w:pPr>
      <w:r>
        <w:t xml:space="preserve">Si la contestation est reçue par </w:t>
      </w:r>
      <w:r w:rsidR="00F752E6">
        <w:t xml:space="preserve">l’Opérateur d’Immeuble </w:t>
      </w:r>
      <w:r w:rsidR="002A66B3">
        <w:t>avant l’échéance de paiement de ladite facture</w:t>
      </w:r>
      <w:r>
        <w:t xml:space="preserve">, alors cette contestation est suspensive du paiement des montants contestés. Si la contestation est transmise </w:t>
      </w:r>
      <w:r w:rsidR="00CA6B49">
        <w:t xml:space="preserve">à </w:t>
      </w:r>
      <w:r w:rsidR="00F752E6">
        <w:t xml:space="preserve">l’Opérateur d’Immeuble </w:t>
      </w:r>
      <w:r w:rsidR="002A66B3">
        <w:t>après l’échéance de ladite facture</w:t>
      </w:r>
      <w:r>
        <w:t xml:space="preserve">, cette contestation </w:t>
      </w:r>
      <w:r w:rsidR="009B6E2E">
        <w:t xml:space="preserve">n’est </w:t>
      </w:r>
      <w:r>
        <w:t xml:space="preserve">pas suspensive du paiement des montants contestés et les pénalités applicables en cas de défaut de paiement à la date d’échéance de la facture s’appliquent de plein droit dans le cas où la réclamation serait rejetée par </w:t>
      </w:r>
      <w:r w:rsidR="00F752E6">
        <w:t>l’Opérateur d’Immeuble</w:t>
      </w:r>
      <w:r>
        <w:t>.</w:t>
      </w:r>
    </w:p>
    <w:p w14:paraId="3BF2156D" w14:textId="77777777" w:rsidR="00E454F3" w:rsidRPr="003470E6" w:rsidRDefault="00E454F3" w:rsidP="003E7BF8">
      <w:pPr>
        <w:pStyle w:val="Normal2"/>
      </w:pPr>
    </w:p>
    <w:p w14:paraId="512CC2A6" w14:textId="684A1934" w:rsidR="00E454F3" w:rsidRPr="003470E6" w:rsidRDefault="00F752E6" w:rsidP="001443F1">
      <w:pPr>
        <w:pStyle w:val="Normal2"/>
      </w:pPr>
      <w:r>
        <w:t xml:space="preserve">L’Opérateur d’Immeuble </w:t>
      </w:r>
      <w:r w:rsidR="00E454F3" w:rsidRPr="003470E6">
        <w:t>s’engage à répondre à la réclamation par lettre recommandée avec demande d’avis de réception</w:t>
      </w:r>
      <w:r w:rsidR="00E454F3" w:rsidRPr="003641BE">
        <w:t>.</w:t>
      </w:r>
      <w:r w:rsidR="00E454F3" w:rsidRPr="003470E6">
        <w:t xml:space="preserve"> </w:t>
      </w:r>
    </w:p>
    <w:p w14:paraId="3D344228" w14:textId="77777777" w:rsidR="00E454F3" w:rsidRPr="003470E6" w:rsidRDefault="00E454F3" w:rsidP="00F97DC5">
      <w:pPr>
        <w:pStyle w:val="Normal2"/>
      </w:pPr>
    </w:p>
    <w:p w14:paraId="18DAC8EF" w14:textId="3BC7E57B" w:rsidR="00E454F3" w:rsidRPr="003470E6" w:rsidRDefault="00E454F3" w:rsidP="000D3B43">
      <w:pPr>
        <w:pStyle w:val="Normal2"/>
      </w:pPr>
      <w:r w:rsidRPr="003470E6">
        <w:t xml:space="preserve">En cas de rejet de la réclamation, </w:t>
      </w:r>
      <w:r w:rsidR="00F752E6">
        <w:t xml:space="preserve">l’Opérateur d’Immeuble </w:t>
      </w:r>
      <w:r w:rsidR="0057082F" w:rsidRPr="003470E6">
        <w:t xml:space="preserve">fournit </w:t>
      </w:r>
      <w:r w:rsidR="00CA6B49">
        <w:t>à l’Opérateur</w:t>
      </w:r>
      <w:r w:rsidR="0057082F" w:rsidRPr="003470E6">
        <w:t xml:space="preserve"> </w:t>
      </w:r>
      <w:r w:rsidRPr="003470E6">
        <w:t>une réponse motivée comportant tout justificatif nécessaire. Les montants deviennent immédiatement exigibles à compter de la réception de la décision de rejet qui vaut mise en demeure dans la mesure où la date d’échéance</w:t>
      </w:r>
      <w:r w:rsidR="00107C8B">
        <w:t xml:space="preserve"> de paiement</w:t>
      </w:r>
      <w:r w:rsidRPr="003470E6">
        <w:t xml:space="preserve"> serait dépassée au jour de la réponse </w:t>
      </w:r>
      <w:r w:rsidR="0097354B">
        <w:t xml:space="preserve">de </w:t>
      </w:r>
      <w:r w:rsidR="00F752E6">
        <w:t>l’Opérateur d’Immeuble</w:t>
      </w:r>
      <w:r w:rsidRPr="003470E6">
        <w:t xml:space="preserve">. </w:t>
      </w:r>
    </w:p>
    <w:p w14:paraId="1C5B287B" w14:textId="77777777" w:rsidR="00E454F3" w:rsidRPr="003470E6" w:rsidRDefault="00E454F3" w:rsidP="000D3B43">
      <w:pPr>
        <w:pStyle w:val="Normal2"/>
      </w:pPr>
    </w:p>
    <w:p w14:paraId="7F8B15E7" w14:textId="7B3B7249" w:rsidR="00E454F3" w:rsidRDefault="00E454F3" w:rsidP="007672E6">
      <w:pPr>
        <w:autoSpaceDE w:val="0"/>
        <w:autoSpaceDN w:val="0"/>
        <w:adjustRightInd w:val="0"/>
        <w:spacing w:before="120" w:after="100"/>
        <w:jc w:val="both"/>
      </w:pPr>
      <w:r w:rsidRPr="003470E6">
        <w:t xml:space="preserve">Dans l’hypothèse où les montants contestés devenus exigibles ne seraient pas réglés dans le </w:t>
      </w:r>
      <w:r w:rsidR="00107C8B">
        <w:t>délai visé à l’article « principes de paiement des factures » des présentes</w:t>
      </w:r>
      <w:r w:rsidR="003911C2" w:rsidRPr="003470E6">
        <w:t>,</w:t>
      </w:r>
      <w:r w:rsidRPr="003470E6">
        <w:t xml:space="preserve"> des pénalités</w:t>
      </w:r>
      <w:r w:rsidR="00023BB4">
        <w:t xml:space="preserve"> et frais de recouvrement</w:t>
      </w:r>
      <w:r w:rsidRPr="003470E6">
        <w:t xml:space="preserve"> sont applicables</w:t>
      </w:r>
      <w:r w:rsidR="007672E6">
        <w:t xml:space="preserve"> </w:t>
      </w:r>
      <w:r w:rsidRPr="003470E6">
        <w:t xml:space="preserve">par </w:t>
      </w:r>
      <w:r w:rsidR="00F752E6">
        <w:t xml:space="preserve">l’Opérateur d’Immeuble </w:t>
      </w:r>
      <w:r w:rsidRPr="003470E6">
        <w:t>dans les</w:t>
      </w:r>
      <w:r w:rsidR="003911C2" w:rsidRPr="003470E6">
        <w:t xml:space="preserve"> conditions définies à l’article </w:t>
      </w:r>
      <w:r w:rsidR="00023BB4">
        <w:t>« </w:t>
      </w:r>
      <w:r w:rsidR="00212319">
        <w:t xml:space="preserve">conséquences du </w:t>
      </w:r>
      <w:r w:rsidR="00023BB4">
        <w:t>défaut de paiement des factures</w:t>
      </w:r>
      <w:r w:rsidR="00C45D79">
        <w:t> »</w:t>
      </w:r>
      <w:r w:rsidR="00023BB4">
        <w:t xml:space="preserve"> des présentes</w:t>
      </w:r>
      <w:r w:rsidRPr="003470E6">
        <w:t>.</w:t>
      </w:r>
    </w:p>
    <w:p w14:paraId="02FBF94F" w14:textId="77777777" w:rsidR="002B341C" w:rsidRPr="003470E6" w:rsidRDefault="002B341C" w:rsidP="0050782F">
      <w:pPr>
        <w:pStyle w:val="Normal2"/>
      </w:pPr>
    </w:p>
    <w:p w14:paraId="15D446EA" w14:textId="414F7B18" w:rsidR="00777EEB" w:rsidRDefault="00E454F3" w:rsidP="00BD500B">
      <w:pPr>
        <w:pStyle w:val="Normal2"/>
      </w:pPr>
      <w:r w:rsidRPr="003470E6">
        <w:t xml:space="preserve">En cas de rejet de la réclamation, </w:t>
      </w:r>
      <w:r w:rsidR="00CA6B49">
        <w:t>l’Opérateur</w:t>
      </w:r>
      <w:r w:rsidRPr="003470E6">
        <w:t xml:space="preserve"> ne </w:t>
      </w:r>
      <w:r w:rsidR="00107C8B">
        <w:t xml:space="preserve">peut </w:t>
      </w:r>
      <w:r w:rsidRPr="003470E6">
        <w:t xml:space="preserve">effectuer de retenue sur les factures émises par </w:t>
      </w:r>
      <w:r w:rsidR="00F752E6">
        <w:t xml:space="preserve">l’Opérateur d’Immeuble </w:t>
      </w:r>
      <w:r w:rsidRPr="003470E6">
        <w:t>postérieurement au rejet de la réclamation sus évoquée.</w:t>
      </w:r>
    </w:p>
    <w:p w14:paraId="0BB14C90" w14:textId="77777777" w:rsidR="00962577" w:rsidRPr="003470E6" w:rsidRDefault="00962577" w:rsidP="003E7BF8">
      <w:pPr>
        <w:pStyle w:val="Normal2"/>
      </w:pPr>
    </w:p>
    <w:p w14:paraId="2BD2E3B7" w14:textId="77777777" w:rsidR="00E47CD6" w:rsidRPr="003470E6" w:rsidRDefault="007E2B89" w:rsidP="00F97DC5">
      <w:pPr>
        <w:pStyle w:val="Style1"/>
        <w:keepLines/>
        <w:spacing w:before="0"/>
        <w:jc w:val="both"/>
        <w:rPr>
          <w:lang w:val="fr-FR"/>
        </w:rPr>
      </w:pPr>
      <w:bookmarkStart w:id="46" w:name="_Toc420059818"/>
      <w:bookmarkStart w:id="47" w:name="_Toc420059819"/>
      <w:bookmarkStart w:id="48" w:name="_Toc420059820"/>
      <w:bookmarkStart w:id="49" w:name="_Toc420059821"/>
      <w:bookmarkStart w:id="50" w:name="_Toc420059822"/>
      <w:bookmarkStart w:id="51" w:name="_Toc420059823"/>
      <w:bookmarkStart w:id="52" w:name="_Toc420059825"/>
      <w:bookmarkStart w:id="53" w:name="_Toc420059826"/>
      <w:bookmarkStart w:id="54" w:name="_Toc420059827"/>
      <w:bookmarkStart w:id="55" w:name="_Toc420059828"/>
      <w:bookmarkStart w:id="56" w:name="_Toc420059829"/>
      <w:bookmarkStart w:id="57" w:name="_Toc420059830"/>
      <w:bookmarkStart w:id="58" w:name="_Toc420059831"/>
      <w:bookmarkStart w:id="59" w:name="_Toc420059832"/>
      <w:bookmarkStart w:id="60" w:name="_Toc420059833"/>
      <w:bookmarkStart w:id="61" w:name="_Toc420059834"/>
      <w:bookmarkStart w:id="62" w:name="_Toc420059835"/>
      <w:bookmarkStart w:id="63" w:name="_Toc420059837"/>
      <w:bookmarkStart w:id="64" w:name="_Toc420059839"/>
      <w:bookmarkStart w:id="65" w:name="_Toc420059841"/>
      <w:bookmarkStart w:id="66" w:name="_Toc21871434"/>
      <w:bookmarkStart w:id="67" w:name="_Toc154306184"/>
      <w:bookmarkStart w:id="68" w:name="_Ref252204239"/>
      <w:bookmarkStart w:id="69" w:name="_Ref252204242"/>
      <w:bookmarkStart w:id="70" w:name="_Ref254966620"/>
      <w:bookmarkStart w:id="71" w:name="_Toc280801484"/>
      <w:bookmarkStart w:id="72" w:name="_Toc286175094"/>
      <w:bookmarkStart w:id="73" w:name="_Ref298758411"/>
      <w:bookmarkStart w:id="74" w:name="_Ref298763849"/>
      <w:bookmarkStart w:id="75" w:name="_Toc485288066"/>
      <w:bookmarkStart w:id="76" w:name="_Toc831007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lang w:val="fr-FR"/>
        </w:rPr>
        <w:t>c</w:t>
      </w:r>
      <w:r w:rsidR="00212319">
        <w:rPr>
          <w:lang w:val="fr-FR"/>
        </w:rPr>
        <w:t xml:space="preserve">onséquences du </w:t>
      </w:r>
      <w:r w:rsidR="00E47CD6" w:rsidRPr="003470E6">
        <w:rPr>
          <w:lang w:val="fr-FR"/>
        </w:rPr>
        <w:t>défaut de paiement des factures</w:t>
      </w:r>
      <w:bookmarkEnd w:id="66"/>
      <w:bookmarkEnd w:id="67"/>
      <w:bookmarkEnd w:id="68"/>
      <w:bookmarkEnd w:id="69"/>
      <w:bookmarkEnd w:id="70"/>
      <w:bookmarkEnd w:id="71"/>
      <w:bookmarkEnd w:id="72"/>
      <w:bookmarkEnd w:id="73"/>
      <w:bookmarkEnd w:id="74"/>
      <w:bookmarkEnd w:id="75"/>
      <w:bookmarkEnd w:id="76"/>
    </w:p>
    <w:p w14:paraId="5476AE2F" w14:textId="77777777" w:rsidR="00E47CD6" w:rsidRPr="00F97DC5" w:rsidRDefault="00E47CD6" w:rsidP="00F97DC5">
      <w:pPr>
        <w:pStyle w:val="Normal2"/>
      </w:pPr>
      <w:bookmarkStart w:id="77" w:name="_Toc154306185"/>
    </w:p>
    <w:p w14:paraId="68051E95" w14:textId="77777777" w:rsidR="00E47CD6" w:rsidRPr="003470E6" w:rsidRDefault="00E47CD6" w:rsidP="00F97DC5">
      <w:pPr>
        <w:pStyle w:val="Style2"/>
        <w:keepLines/>
        <w:spacing w:before="0"/>
        <w:jc w:val="both"/>
        <w:rPr>
          <w:u w:val="single"/>
          <w:lang w:val="fr-FR"/>
        </w:rPr>
      </w:pPr>
      <w:bookmarkStart w:id="78" w:name="_Toc485288067"/>
      <w:bookmarkStart w:id="79" w:name="_Toc8310075"/>
      <w:bookmarkEnd w:id="77"/>
      <w:r w:rsidRPr="003470E6">
        <w:rPr>
          <w:lang w:val="fr-FR"/>
        </w:rPr>
        <w:t>principe</w:t>
      </w:r>
      <w:bookmarkEnd w:id="78"/>
      <w:bookmarkEnd w:id="79"/>
    </w:p>
    <w:p w14:paraId="27732E58" w14:textId="77777777" w:rsidR="007F4CED" w:rsidRDefault="007F4CED" w:rsidP="000D3B43">
      <w:pPr>
        <w:pStyle w:val="Normal2"/>
      </w:pPr>
    </w:p>
    <w:p w14:paraId="08C5B53F" w14:textId="1AF37FFC" w:rsidR="00E47CD6" w:rsidRPr="003470E6" w:rsidRDefault="00E47CD6" w:rsidP="000D3B43">
      <w:pPr>
        <w:pStyle w:val="Normal2"/>
      </w:pPr>
      <w:r w:rsidRPr="003470E6">
        <w:t>Tout défaut de paiement</w:t>
      </w:r>
      <w:r w:rsidR="007F4CED">
        <w:t xml:space="preserve"> </w:t>
      </w:r>
      <w:r w:rsidRPr="003470E6">
        <w:t>d’une facture à la date d’échéance, p</w:t>
      </w:r>
      <w:r w:rsidR="00B104AB">
        <w:t xml:space="preserve">eut </w:t>
      </w:r>
      <w:r w:rsidRPr="003470E6">
        <w:t xml:space="preserve">entraîner l’application par </w:t>
      </w:r>
      <w:r w:rsidR="00F752E6">
        <w:t xml:space="preserve">l’Opérateur d’Immeuble </w:t>
      </w:r>
      <w:r w:rsidRPr="003470E6">
        <w:t>de</w:t>
      </w:r>
      <w:r w:rsidR="00630F98" w:rsidRPr="003470E6">
        <w:t xml:space="preserve">s </w:t>
      </w:r>
      <w:r w:rsidR="00CD03D4" w:rsidRPr="003470E6">
        <w:t>article</w:t>
      </w:r>
      <w:r w:rsidR="00630F98" w:rsidRPr="003470E6">
        <w:t xml:space="preserve">s </w:t>
      </w:r>
      <w:r w:rsidR="00B104AB">
        <w:t>« pénalités et frais de recouvrement en cas de retard de paiement»</w:t>
      </w:r>
      <w:r w:rsidR="00785696">
        <w:t xml:space="preserve">, « évolution de la situation globale de l’Opérateur » et </w:t>
      </w:r>
      <w:r w:rsidR="00785696" w:rsidRPr="007D308B">
        <w:t>« suspension et résiliation</w:t>
      </w:r>
      <w:r w:rsidR="004B52BA">
        <w:t xml:space="preserve"> pour non-respect des obligations contractuelles </w:t>
      </w:r>
      <w:r w:rsidR="00785696" w:rsidRPr="007D308B">
        <w:t>»</w:t>
      </w:r>
      <w:r w:rsidR="00601D49">
        <w:t xml:space="preserve"> des présentes</w:t>
      </w:r>
      <w:r w:rsidRPr="007D308B">
        <w:t>.</w:t>
      </w:r>
    </w:p>
    <w:p w14:paraId="23C6EC1C" w14:textId="77777777" w:rsidR="00E47CD6" w:rsidRPr="003470E6" w:rsidRDefault="00E47CD6" w:rsidP="00F97DC5">
      <w:pPr>
        <w:pStyle w:val="Normal2"/>
      </w:pPr>
    </w:p>
    <w:p w14:paraId="215CA6D2" w14:textId="77777777" w:rsidR="00E47CD6" w:rsidRPr="003470E6" w:rsidRDefault="00E47CD6" w:rsidP="00F97DC5">
      <w:pPr>
        <w:pStyle w:val="Style2"/>
        <w:spacing w:before="0"/>
        <w:jc w:val="both"/>
        <w:rPr>
          <w:lang w:val="fr-FR"/>
        </w:rPr>
      </w:pPr>
      <w:bookmarkStart w:id="80" w:name="_Toc154306186"/>
      <w:bookmarkStart w:id="81" w:name="_Ref254171079"/>
      <w:bookmarkStart w:id="82" w:name="_Ref254966901"/>
      <w:bookmarkStart w:id="83" w:name="_Ref298758398"/>
      <w:bookmarkStart w:id="84" w:name="_Ref298759205"/>
      <w:bookmarkStart w:id="85" w:name="_Toc485288068"/>
      <w:bookmarkStart w:id="86" w:name="_Toc8310076"/>
      <w:r w:rsidRPr="003470E6">
        <w:rPr>
          <w:lang w:val="fr-FR"/>
        </w:rPr>
        <w:t xml:space="preserve">pénalités </w:t>
      </w:r>
      <w:r w:rsidR="00B0303F" w:rsidRPr="003470E6">
        <w:rPr>
          <w:lang w:val="fr-FR"/>
        </w:rPr>
        <w:t xml:space="preserve">et frais de recouvrement en cas de </w:t>
      </w:r>
      <w:r w:rsidRPr="003470E6">
        <w:rPr>
          <w:lang w:val="fr-FR"/>
        </w:rPr>
        <w:t>retard de paiement</w:t>
      </w:r>
      <w:bookmarkEnd w:id="80"/>
      <w:bookmarkEnd w:id="81"/>
      <w:bookmarkEnd w:id="82"/>
      <w:bookmarkEnd w:id="83"/>
      <w:bookmarkEnd w:id="84"/>
      <w:bookmarkEnd w:id="85"/>
      <w:bookmarkEnd w:id="86"/>
      <w:r w:rsidRPr="003470E6">
        <w:rPr>
          <w:lang w:val="fr-FR"/>
        </w:rPr>
        <w:t xml:space="preserve"> </w:t>
      </w:r>
    </w:p>
    <w:p w14:paraId="7A78860D" w14:textId="77777777" w:rsidR="00E47CD6" w:rsidRPr="00F97DC5" w:rsidRDefault="00E47CD6" w:rsidP="00F97DC5">
      <w:pPr>
        <w:pStyle w:val="Normal2"/>
      </w:pPr>
    </w:p>
    <w:p w14:paraId="7CBB90AA" w14:textId="77777777" w:rsidR="000F59F8" w:rsidRDefault="003635F2" w:rsidP="000D3B43">
      <w:pPr>
        <w:pStyle w:val="Normal2"/>
      </w:pPr>
      <w:r w:rsidRPr="00F97DC5">
        <w:t xml:space="preserve">En cas de défaut de paiement </w:t>
      </w:r>
      <w:r w:rsidR="00076D9D">
        <w:t>de l’Opérateur</w:t>
      </w:r>
      <w:r w:rsidRPr="00F97DC5">
        <w:t xml:space="preserve"> à la date d’exigibilité des factures, les sommes restant dues seront automatiquement majorées d’une pénalité </w:t>
      </w:r>
      <w:r w:rsidR="000F59F8" w:rsidRPr="00DF6200">
        <w:t>ca</w:t>
      </w:r>
      <w:r w:rsidR="000F59F8" w:rsidRPr="00D25A30">
        <w:t xml:space="preserve">lculée comme suit : </w:t>
      </w:r>
    </w:p>
    <w:p w14:paraId="6F9B58B2" w14:textId="77777777" w:rsidR="008B1360" w:rsidRPr="00D25A30" w:rsidRDefault="008B1360" w:rsidP="000D3B43">
      <w:pPr>
        <w:pStyle w:val="Normal2"/>
      </w:pPr>
    </w:p>
    <w:p w14:paraId="42A9B1FC" w14:textId="2E759329" w:rsidR="000F59F8" w:rsidRPr="00683A44" w:rsidRDefault="000F59F8" w:rsidP="000F59F8">
      <w:pPr>
        <w:numPr>
          <w:ilvl w:val="0"/>
          <w:numId w:val="18"/>
        </w:numPr>
        <w:jc w:val="both"/>
        <w:rPr>
          <w:rFonts w:cs="Arial"/>
          <w:color w:val="000000"/>
          <w:szCs w:val="20"/>
        </w:rPr>
      </w:pPr>
      <w:r>
        <w:rPr>
          <w:rFonts w:cs="Arial"/>
          <w:color w:val="000000"/>
          <w:szCs w:val="20"/>
        </w:rPr>
        <w:t>application du</w:t>
      </w:r>
      <w:r w:rsidRPr="003470E6">
        <w:rPr>
          <w:rFonts w:cs="Arial"/>
          <w:color w:val="000000"/>
          <w:szCs w:val="20"/>
        </w:rPr>
        <w:t xml:space="preserve"> taux d'intérêt appliqué par la Banque </w:t>
      </w:r>
      <w:r>
        <w:rPr>
          <w:rFonts w:cs="Arial"/>
          <w:color w:val="000000"/>
          <w:szCs w:val="20"/>
        </w:rPr>
        <w:t>C</w:t>
      </w:r>
      <w:r w:rsidRPr="003470E6">
        <w:rPr>
          <w:rFonts w:cs="Arial"/>
          <w:color w:val="000000"/>
          <w:szCs w:val="20"/>
        </w:rPr>
        <w:t xml:space="preserve">entrale </w:t>
      </w:r>
      <w:r>
        <w:rPr>
          <w:rFonts w:cs="Arial"/>
          <w:color w:val="000000"/>
          <w:szCs w:val="20"/>
        </w:rPr>
        <w:t>E</w:t>
      </w:r>
      <w:r w:rsidRPr="003470E6">
        <w:rPr>
          <w:rFonts w:cs="Arial"/>
          <w:color w:val="000000"/>
          <w:szCs w:val="20"/>
        </w:rPr>
        <w:t xml:space="preserve">uropéenne à son opération de refinancement la plus récente majoré de </w:t>
      </w:r>
      <w:r w:rsidRPr="00EA0C6D">
        <w:rPr>
          <w:rFonts w:cs="Arial"/>
          <w:color w:val="000000"/>
          <w:szCs w:val="20"/>
        </w:rPr>
        <w:t>10 points d</w:t>
      </w:r>
      <w:r w:rsidRPr="00683A44">
        <w:rPr>
          <w:rFonts w:cs="Arial"/>
          <w:color w:val="000000"/>
          <w:szCs w:val="20"/>
        </w:rPr>
        <w:t>e pourcentage</w:t>
      </w:r>
      <w:r>
        <w:rPr>
          <w:rFonts w:cs="Arial"/>
          <w:color w:val="000000"/>
          <w:szCs w:val="20"/>
        </w:rPr>
        <w:t xml:space="preserve"> </w:t>
      </w:r>
      <w:r w:rsidRPr="00EA0C6D">
        <w:rPr>
          <w:rFonts w:cs="Arial"/>
          <w:color w:val="000000"/>
          <w:szCs w:val="20"/>
        </w:rPr>
        <w:t xml:space="preserve">; </w:t>
      </w:r>
      <w:r>
        <w:rPr>
          <w:rFonts w:cs="Arial"/>
          <w:color w:val="000000"/>
          <w:szCs w:val="20"/>
        </w:rPr>
        <w:t>ou</w:t>
      </w:r>
    </w:p>
    <w:p w14:paraId="031DDD81" w14:textId="77777777" w:rsidR="000F59F8" w:rsidRPr="00EA0C6D" w:rsidRDefault="000F59F8" w:rsidP="000F59F8">
      <w:pPr>
        <w:numPr>
          <w:ilvl w:val="0"/>
          <w:numId w:val="18"/>
        </w:numPr>
        <w:jc w:val="both"/>
        <w:rPr>
          <w:rFonts w:cs="Arial"/>
          <w:color w:val="000000"/>
          <w:szCs w:val="20"/>
        </w:rPr>
      </w:pPr>
      <w:r>
        <w:rPr>
          <w:rFonts w:cs="Arial"/>
          <w:color w:val="000000"/>
          <w:szCs w:val="20"/>
        </w:rPr>
        <w:t>application du</w:t>
      </w:r>
      <w:r w:rsidRPr="00683A44">
        <w:rPr>
          <w:rFonts w:cs="Arial"/>
          <w:color w:val="000000"/>
          <w:szCs w:val="20"/>
        </w:rPr>
        <w:t xml:space="preserve"> taux d’intérêt légal </w:t>
      </w:r>
      <w:r>
        <w:rPr>
          <w:rFonts w:cs="Arial"/>
          <w:color w:val="000000"/>
          <w:szCs w:val="20"/>
        </w:rPr>
        <w:t>multiplié par 3 si le</w:t>
      </w:r>
      <w:r w:rsidRPr="00683A44">
        <w:rPr>
          <w:rFonts w:cs="Arial"/>
          <w:color w:val="000000"/>
          <w:szCs w:val="20"/>
        </w:rPr>
        <w:t xml:space="preserve"> taux </w:t>
      </w:r>
      <w:r>
        <w:rPr>
          <w:rFonts w:cs="Arial"/>
          <w:color w:val="000000"/>
          <w:szCs w:val="20"/>
        </w:rPr>
        <w:t>défini ci-dessus venait à être</w:t>
      </w:r>
      <w:r w:rsidRPr="00683A44">
        <w:rPr>
          <w:rFonts w:cs="Arial"/>
          <w:color w:val="000000"/>
          <w:szCs w:val="20"/>
        </w:rPr>
        <w:t xml:space="preserve"> inférieur </w:t>
      </w:r>
      <w:r w:rsidR="00ED6A45">
        <w:rPr>
          <w:rFonts w:cs="Arial"/>
          <w:color w:val="000000"/>
          <w:szCs w:val="20"/>
        </w:rPr>
        <w:t xml:space="preserve">au seuil </w:t>
      </w:r>
      <w:proofErr w:type="gramStart"/>
      <w:r w:rsidR="00ED6A45">
        <w:rPr>
          <w:rFonts w:cs="Arial"/>
          <w:color w:val="000000"/>
          <w:szCs w:val="20"/>
        </w:rPr>
        <w:t>plancher</w:t>
      </w:r>
      <w:proofErr w:type="gramEnd"/>
      <w:r w:rsidR="00ED6A45">
        <w:rPr>
          <w:rFonts w:cs="Arial"/>
          <w:color w:val="000000"/>
          <w:szCs w:val="20"/>
        </w:rPr>
        <w:t xml:space="preserve"> défini à l’article L441-6 du </w:t>
      </w:r>
      <w:r w:rsidR="00024BFD">
        <w:rPr>
          <w:rFonts w:cs="Arial"/>
          <w:color w:val="000000"/>
          <w:szCs w:val="20"/>
        </w:rPr>
        <w:t>C</w:t>
      </w:r>
      <w:r w:rsidR="00ED6A45">
        <w:rPr>
          <w:rFonts w:cs="Arial"/>
          <w:color w:val="000000"/>
          <w:szCs w:val="20"/>
        </w:rPr>
        <w:t xml:space="preserve">ode </w:t>
      </w:r>
      <w:r w:rsidR="00024BFD">
        <w:rPr>
          <w:rFonts w:cs="Arial"/>
          <w:color w:val="000000"/>
          <w:szCs w:val="20"/>
        </w:rPr>
        <w:t>de C</w:t>
      </w:r>
      <w:r w:rsidR="00ED6A45">
        <w:rPr>
          <w:rFonts w:cs="Arial"/>
          <w:color w:val="000000"/>
          <w:szCs w:val="20"/>
        </w:rPr>
        <w:t>ommerce</w:t>
      </w:r>
      <w:r w:rsidRPr="00EA0C6D">
        <w:rPr>
          <w:rFonts w:cs="Arial"/>
          <w:color w:val="000000"/>
          <w:szCs w:val="20"/>
        </w:rPr>
        <w:t xml:space="preserve">. </w:t>
      </w:r>
    </w:p>
    <w:p w14:paraId="2BC73FE2" w14:textId="77777777" w:rsidR="00E47CD6" w:rsidRPr="003470E6" w:rsidRDefault="00E47CD6" w:rsidP="000D3B43">
      <w:pPr>
        <w:pStyle w:val="Normal2"/>
      </w:pPr>
    </w:p>
    <w:p w14:paraId="15EA866A" w14:textId="2D7C761F" w:rsidR="00601D49" w:rsidRDefault="00601D49" w:rsidP="003E7BF8">
      <w:pPr>
        <w:pStyle w:val="Normal2"/>
      </w:pPr>
      <w:r>
        <w:t>Les</w:t>
      </w:r>
      <w:r w:rsidR="00E47CD6" w:rsidRPr="003470E6">
        <w:t xml:space="preserve"> pénalités pour retard de paiement sont calculées sur le montant TTC des sommes dues par </w:t>
      </w:r>
      <w:r w:rsidR="00CA6B49">
        <w:t>l’Opérateur</w:t>
      </w:r>
      <w:r>
        <w:t xml:space="preserve"> </w:t>
      </w:r>
      <w:r w:rsidR="00CA6B49">
        <w:t xml:space="preserve">à </w:t>
      </w:r>
      <w:r w:rsidR="00F752E6">
        <w:t xml:space="preserve">l’Opérateur d’Immeuble </w:t>
      </w:r>
      <w:r w:rsidR="000F59F8" w:rsidRPr="003470E6">
        <w:t>dès le premier jour de retard</w:t>
      </w:r>
      <w:r w:rsidR="000F59F8">
        <w:t xml:space="preserve"> de paiement</w:t>
      </w:r>
      <w:r w:rsidR="00ED6A45">
        <w:t xml:space="preserve"> et sans qu’une mise en demeure ne soit nécessaire</w:t>
      </w:r>
      <w:r>
        <w:t xml:space="preserve">. </w:t>
      </w:r>
    </w:p>
    <w:p w14:paraId="61335BA9" w14:textId="77777777" w:rsidR="00601D49" w:rsidRDefault="00601D49" w:rsidP="001443F1">
      <w:pPr>
        <w:pStyle w:val="Normal2"/>
      </w:pPr>
    </w:p>
    <w:p w14:paraId="0A50435B" w14:textId="1A507F23" w:rsidR="001F6077" w:rsidRDefault="001F6077" w:rsidP="000D3B43">
      <w:pPr>
        <w:pStyle w:val="Normal2"/>
      </w:pPr>
      <w:r w:rsidRPr="00683A44">
        <w:t xml:space="preserve">En outre, en cas de défaut de paiement, une indemnité forfaitaire pour frais de recouvrement </w:t>
      </w:r>
      <w:r w:rsidR="00ED6A45">
        <w:t>de 40 euros</w:t>
      </w:r>
      <w:r w:rsidR="00ED6A45" w:rsidRPr="00683A44">
        <w:t xml:space="preserve"> </w:t>
      </w:r>
      <w:r w:rsidR="00ED6A45">
        <w:t>est perçu</w:t>
      </w:r>
      <w:r w:rsidR="00076D9D">
        <w:t>e</w:t>
      </w:r>
      <w:r w:rsidR="00ED6A45">
        <w:t xml:space="preserve"> conformément à l’</w:t>
      </w:r>
      <w:r w:rsidR="00ED6A45" w:rsidRPr="00683A44">
        <w:t xml:space="preserve">article D441-5 du Code de </w:t>
      </w:r>
      <w:r w:rsidR="00024BFD">
        <w:t>C</w:t>
      </w:r>
      <w:r w:rsidR="00ED6A45" w:rsidRPr="00683A44">
        <w:t>ommerce</w:t>
      </w:r>
      <w:r w:rsidRPr="00683A44">
        <w:t>. Dans le cas où les frais de recouvrement exposés par </w:t>
      </w:r>
      <w:r w:rsidR="00F752E6">
        <w:t>l’Opérateur d’Immeuble</w:t>
      </w:r>
      <w:r w:rsidR="0050782F">
        <w:t xml:space="preserve"> </w:t>
      </w:r>
      <w:r w:rsidRPr="00683A44">
        <w:t>seraient supérieurs à ce</w:t>
      </w:r>
      <w:r w:rsidR="00717C11">
        <w:t>tte indemnité forfaitaire</w:t>
      </w:r>
      <w:r w:rsidRPr="00683A44">
        <w:t xml:space="preserve">, </w:t>
      </w:r>
      <w:r w:rsidR="00F752E6">
        <w:t xml:space="preserve">l’Opérateur d’Immeuble </w:t>
      </w:r>
      <w:r w:rsidR="00076D9D" w:rsidRPr="00683A44">
        <w:t>p</w:t>
      </w:r>
      <w:r w:rsidR="00076D9D">
        <w:t xml:space="preserve">eut </w:t>
      </w:r>
      <w:r w:rsidR="00F64E14">
        <w:t xml:space="preserve">demander </w:t>
      </w:r>
      <w:r w:rsidR="00CA6B49">
        <w:t>à l’Opérateur</w:t>
      </w:r>
      <w:r w:rsidRPr="00683A44">
        <w:t xml:space="preserve"> une indemnisation complémentaire, sous réserve de produire les justificatifs nécessaires.</w:t>
      </w:r>
    </w:p>
    <w:p w14:paraId="4434AF2F" w14:textId="77777777" w:rsidR="00ED6A45" w:rsidRPr="00683A44" w:rsidRDefault="00ED6A45" w:rsidP="000D3B43">
      <w:pPr>
        <w:pStyle w:val="Normal2"/>
      </w:pPr>
    </w:p>
    <w:p w14:paraId="34316F99" w14:textId="77777777" w:rsidR="00CD03D4" w:rsidRPr="004D0F68" w:rsidRDefault="00CD03D4" w:rsidP="00F97DC5">
      <w:pPr>
        <w:pStyle w:val="Titre1"/>
        <w:keepLines/>
        <w:spacing w:before="0"/>
        <w:jc w:val="both"/>
      </w:pPr>
      <w:bookmarkStart w:id="87" w:name="_Ref254966284"/>
      <w:bookmarkStart w:id="88" w:name="_Ref254966299"/>
      <w:bookmarkStart w:id="89" w:name="_Toc280801485"/>
      <w:bookmarkStart w:id="90" w:name="_Toc286175095"/>
      <w:bookmarkStart w:id="91" w:name="_Toc485288069"/>
      <w:bookmarkStart w:id="92" w:name="_Toc8310077"/>
      <w:proofErr w:type="gramStart"/>
      <w:r w:rsidRPr="004D0F68">
        <w:t>fiscalité</w:t>
      </w:r>
      <w:bookmarkEnd w:id="87"/>
      <w:bookmarkEnd w:id="88"/>
      <w:bookmarkEnd w:id="89"/>
      <w:bookmarkEnd w:id="90"/>
      <w:bookmarkEnd w:id="91"/>
      <w:bookmarkEnd w:id="92"/>
      <w:proofErr w:type="gramEnd"/>
    </w:p>
    <w:p w14:paraId="67930C08" w14:textId="77777777" w:rsidR="003C65BC" w:rsidRDefault="003C65BC" w:rsidP="00F97DC5">
      <w:pPr>
        <w:pStyle w:val="Normal2"/>
      </w:pPr>
    </w:p>
    <w:p w14:paraId="0F418BBD" w14:textId="0EF86D93" w:rsidR="003C65BC" w:rsidRPr="00065E14" w:rsidRDefault="003C65BC" w:rsidP="003C65BC">
      <w:pPr>
        <w:pStyle w:val="En-tte"/>
        <w:tabs>
          <w:tab w:val="left" w:pos="708"/>
        </w:tabs>
        <w:jc w:val="both"/>
        <w:rPr>
          <w:bCs/>
          <w:szCs w:val="20"/>
        </w:rPr>
      </w:pPr>
      <w:r w:rsidRPr="00065E14">
        <w:rPr>
          <w:szCs w:val="20"/>
        </w:rPr>
        <w:t xml:space="preserve">Les prix stipulés </w:t>
      </w:r>
      <w:r w:rsidR="006A22BB">
        <w:rPr>
          <w:szCs w:val="20"/>
        </w:rPr>
        <w:t>au</w:t>
      </w:r>
      <w:r w:rsidR="002D03C3">
        <w:rPr>
          <w:szCs w:val="20"/>
        </w:rPr>
        <w:t>(x)</w:t>
      </w:r>
      <w:r w:rsidR="006A22BB">
        <w:rPr>
          <w:szCs w:val="20"/>
        </w:rPr>
        <w:t xml:space="preserve"> Contrat</w:t>
      </w:r>
      <w:r w:rsidR="002D03C3">
        <w:rPr>
          <w:szCs w:val="20"/>
        </w:rPr>
        <w:t xml:space="preserve">(s) </w:t>
      </w:r>
      <w:r w:rsidRPr="00065E14">
        <w:rPr>
          <w:szCs w:val="20"/>
        </w:rPr>
        <w:t xml:space="preserve">sont entendus hors taxes. Ils sont nets de tous impôts, droits, taxes, prélèvements ou retenues de toute nature, y compris la TVA ou toute taxe comparable à la TVA, dus au titre de ces Contrats. </w:t>
      </w:r>
      <w:r w:rsidRPr="00065E14">
        <w:rPr>
          <w:bCs/>
          <w:szCs w:val="20"/>
        </w:rPr>
        <w:t xml:space="preserve">La TVA exigible en France sera supportée par </w:t>
      </w:r>
      <w:r w:rsidR="009B1CFA">
        <w:rPr>
          <w:bCs/>
          <w:szCs w:val="20"/>
        </w:rPr>
        <w:t>l’Opérateur</w:t>
      </w:r>
      <w:r w:rsidRPr="00065E14">
        <w:rPr>
          <w:bCs/>
          <w:szCs w:val="20"/>
        </w:rPr>
        <w:t xml:space="preserve"> en plus des prix convenus </w:t>
      </w:r>
      <w:r w:rsidRPr="003C65BC">
        <w:rPr>
          <w:bCs/>
          <w:szCs w:val="20"/>
        </w:rPr>
        <w:t>aux</w:t>
      </w:r>
      <w:r w:rsidRPr="00A57CB5">
        <w:rPr>
          <w:bCs/>
          <w:szCs w:val="20"/>
        </w:rPr>
        <w:t xml:space="preserve"> Contrats</w:t>
      </w:r>
      <w:r w:rsidR="006A22BB">
        <w:rPr>
          <w:bCs/>
          <w:szCs w:val="20"/>
        </w:rPr>
        <w:t xml:space="preserve"> précités</w:t>
      </w:r>
      <w:r w:rsidRPr="00A57CB5">
        <w:rPr>
          <w:bCs/>
          <w:szCs w:val="20"/>
        </w:rPr>
        <w:t>.</w:t>
      </w:r>
    </w:p>
    <w:p w14:paraId="609A9CA9" w14:textId="77777777" w:rsidR="003C65BC" w:rsidRPr="00065E14" w:rsidRDefault="003C65BC" w:rsidP="003C65BC">
      <w:pPr>
        <w:pStyle w:val="En-tte"/>
        <w:tabs>
          <w:tab w:val="left" w:pos="708"/>
        </w:tabs>
        <w:jc w:val="both"/>
        <w:rPr>
          <w:bCs/>
          <w:szCs w:val="20"/>
        </w:rPr>
      </w:pPr>
    </w:p>
    <w:p w14:paraId="2678F8C8" w14:textId="77777777" w:rsidR="003C65BC" w:rsidRPr="00065E14" w:rsidRDefault="003C65BC" w:rsidP="003C65BC">
      <w:pPr>
        <w:pStyle w:val="En-tte"/>
        <w:jc w:val="both"/>
        <w:rPr>
          <w:szCs w:val="20"/>
        </w:rPr>
      </w:pPr>
      <w:r w:rsidRPr="00065E14">
        <w:rPr>
          <w:szCs w:val="20"/>
        </w:rPr>
        <w:t xml:space="preserve">Les taux des taxes applicables sont ceux en vigueur en France à la date de fourniture des prestations. </w:t>
      </w:r>
    </w:p>
    <w:p w14:paraId="09ECCE07" w14:textId="77777777" w:rsidR="003C65BC" w:rsidRPr="00065E14" w:rsidRDefault="003C65BC" w:rsidP="003C65BC">
      <w:pPr>
        <w:pStyle w:val="En-tte"/>
        <w:jc w:val="both"/>
        <w:rPr>
          <w:szCs w:val="20"/>
        </w:rPr>
      </w:pPr>
    </w:p>
    <w:p w14:paraId="5CA88CF3" w14:textId="34C7389D" w:rsidR="003C65BC" w:rsidRPr="00065E14" w:rsidRDefault="003C65BC" w:rsidP="003C65BC">
      <w:pPr>
        <w:pStyle w:val="En-tte"/>
        <w:jc w:val="both"/>
        <w:rPr>
          <w:szCs w:val="20"/>
        </w:rPr>
      </w:pPr>
      <w:r w:rsidRPr="00065E14">
        <w:rPr>
          <w:szCs w:val="20"/>
        </w:rPr>
        <w:t xml:space="preserve">Dans l’hypothèse où </w:t>
      </w:r>
      <w:r w:rsidR="006A22BB" w:rsidRPr="00065E14">
        <w:rPr>
          <w:szCs w:val="20"/>
        </w:rPr>
        <w:t>l</w:t>
      </w:r>
      <w:r w:rsidR="00E00AE1">
        <w:rPr>
          <w:szCs w:val="20"/>
        </w:rPr>
        <w:t xml:space="preserve">es </w:t>
      </w:r>
      <w:r w:rsidR="006C16CD" w:rsidRPr="00065E14">
        <w:rPr>
          <w:szCs w:val="20"/>
        </w:rPr>
        <w:t>Offre</w:t>
      </w:r>
      <w:r w:rsidR="00E00AE1">
        <w:rPr>
          <w:szCs w:val="20"/>
        </w:rPr>
        <w:t>s</w:t>
      </w:r>
      <w:r w:rsidR="006C16CD" w:rsidRPr="00065E14">
        <w:rPr>
          <w:szCs w:val="20"/>
        </w:rPr>
        <w:t xml:space="preserve"> </w:t>
      </w:r>
      <w:r w:rsidRPr="00065E14">
        <w:rPr>
          <w:szCs w:val="20"/>
        </w:rPr>
        <w:t>visée</w:t>
      </w:r>
      <w:r w:rsidR="00E00AE1">
        <w:rPr>
          <w:szCs w:val="20"/>
        </w:rPr>
        <w:t>s</w:t>
      </w:r>
      <w:r w:rsidRPr="00065E14">
        <w:rPr>
          <w:szCs w:val="20"/>
        </w:rPr>
        <w:t xml:space="preserve"> par le</w:t>
      </w:r>
      <w:r w:rsidR="00E00AE1">
        <w:rPr>
          <w:szCs w:val="20"/>
        </w:rPr>
        <w:t>(</w:t>
      </w:r>
      <w:r w:rsidR="00251D2B">
        <w:rPr>
          <w:szCs w:val="20"/>
        </w:rPr>
        <w:t>s</w:t>
      </w:r>
      <w:r w:rsidR="00E00AE1">
        <w:rPr>
          <w:szCs w:val="20"/>
        </w:rPr>
        <w:t>)</w:t>
      </w:r>
      <w:r w:rsidR="00AF0C60">
        <w:rPr>
          <w:szCs w:val="20"/>
        </w:rPr>
        <w:t xml:space="preserve"> </w:t>
      </w:r>
      <w:r w:rsidR="00E00AE1">
        <w:rPr>
          <w:szCs w:val="20"/>
        </w:rPr>
        <w:t>C</w:t>
      </w:r>
      <w:r w:rsidRPr="00065E14">
        <w:rPr>
          <w:szCs w:val="20"/>
        </w:rPr>
        <w:t>ontrat</w:t>
      </w:r>
      <w:r w:rsidR="00E00AE1">
        <w:rPr>
          <w:szCs w:val="20"/>
        </w:rPr>
        <w:t>(</w:t>
      </w:r>
      <w:r w:rsidR="00251D2B">
        <w:rPr>
          <w:szCs w:val="20"/>
        </w:rPr>
        <w:t>s</w:t>
      </w:r>
      <w:r w:rsidR="00E00AE1">
        <w:rPr>
          <w:szCs w:val="20"/>
        </w:rPr>
        <w:t>)</w:t>
      </w:r>
      <w:r w:rsidR="00AF0C60">
        <w:rPr>
          <w:szCs w:val="20"/>
        </w:rPr>
        <w:t xml:space="preserve"> </w:t>
      </w:r>
      <w:r w:rsidRPr="00065E14">
        <w:rPr>
          <w:szCs w:val="20"/>
        </w:rPr>
        <w:t>serai</w:t>
      </w:r>
      <w:r w:rsidR="00251D2B">
        <w:rPr>
          <w:szCs w:val="20"/>
        </w:rPr>
        <w:t>en</w:t>
      </w:r>
      <w:r w:rsidRPr="00065E14">
        <w:rPr>
          <w:szCs w:val="20"/>
        </w:rPr>
        <w:t>t rendu</w:t>
      </w:r>
      <w:r w:rsidR="00AF0C60">
        <w:rPr>
          <w:szCs w:val="20"/>
        </w:rPr>
        <w:t>e</w:t>
      </w:r>
      <w:r w:rsidR="00251D2B">
        <w:rPr>
          <w:szCs w:val="20"/>
        </w:rPr>
        <w:t>s</w:t>
      </w:r>
      <w:r w:rsidRPr="00065E14">
        <w:rPr>
          <w:szCs w:val="20"/>
        </w:rPr>
        <w:t xml:space="preserve"> au profit d’un établissement stable dont </w:t>
      </w:r>
      <w:r w:rsidR="009B1CFA">
        <w:rPr>
          <w:bCs/>
          <w:szCs w:val="20"/>
        </w:rPr>
        <w:t>l’Opérateur</w:t>
      </w:r>
      <w:r w:rsidR="005975A4">
        <w:rPr>
          <w:bCs/>
          <w:szCs w:val="20"/>
        </w:rPr>
        <w:t xml:space="preserve"> </w:t>
      </w:r>
      <w:r w:rsidRPr="00065E14">
        <w:rPr>
          <w:szCs w:val="20"/>
        </w:rPr>
        <w:t xml:space="preserve">dispose dans un DOM, un TOM ou à l’étranger, le régime de TVA de ces prestations sera, sur demande expresse et circonstanciée </w:t>
      </w:r>
      <w:r w:rsidR="009B1CFA" w:rsidRPr="00065E14">
        <w:rPr>
          <w:szCs w:val="20"/>
        </w:rPr>
        <w:t>d</w:t>
      </w:r>
      <w:r w:rsidR="009B1CFA">
        <w:rPr>
          <w:szCs w:val="20"/>
        </w:rPr>
        <w:t xml:space="preserve">e </w:t>
      </w:r>
      <w:r w:rsidR="009B1CFA">
        <w:rPr>
          <w:bCs/>
          <w:szCs w:val="20"/>
        </w:rPr>
        <w:t>l’Opérateur</w:t>
      </w:r>
      <w:r w:rsidR="009B1CFA" w:rsidRPr="00065E14">
        <w:rPr>
          <w:szCs w:val="20"/>
        </w:rPr>
        <w:t xml:space="preserve"> </w:t>
      </w:r>
      <w:r w:rsidRPr="00065E14">
        <w:rPr>
          <w:szCs w:val="20"/>
        </w:rPr>
        <w:t xml:space="preserve">et sous condition d’acceptation par </w:t>
      </w:r>
      <w:r w:rsidR="00F752E6">
        <w:t>l’Opérateur d’Immeuble</w:t>
      </w:r>
      <w:r w:rsidRPr="00065E14">
        <w:rPr>
          <w:szCs w:val="20"/>
        </w:rPr>
        <w:t>, déterminé en fonction des règles de territorialité applicables entre d’une part la France métropolitaine et d’autre part l</w:t>
      </w:r>
      <w:r w:rsidR="005B0BC3">
        <w:rPr>
          <w:szCs w:val="20"/>
        </w:rPr>
        <w:t>a commune</w:t>
      </w:r>
      <w:r w:rsidRPr="00065E14">
        <w:rPr>
          <w:szCs w:val="20"/>
        </w:rPr>
        <w:t>, le territoire ou le pays où cet établissement stable est situé.</w:t>
      </w:r>
    </w:p>
    <w:p w14:paraId="49343F23" w14:textId="77777777" w:rsidR="003C65BC" w:rsidRPr="00065E14" w:rsidRDefault="003C65BC" w:rsidP="003C65BC">
      <w:pPr>
        <w:pStyle w:val="En-tte"/>
        <w:jc w:val="both"/>
        <w:rPr>
          <w:szCs w:val="20"/>
        </w:rPr>
      </w:pPr>
    </w:p>
    <w:p w14:paraId="7466FB07" w14:textId="2E220212" w:rsidR="003C65BC" w:rsidRDefault="003C65BC" w:rsidP="003C65BC">
      <w:pPr>
        <w:pStyle w:val="En-tte"/>
        <w:jc w:val="both"/>
        <w:rPr>
          <w:szCs w:val="20"/>
        </w:rPr>
      </w:pPr>
      <w:r w:rsidRPr="00065E14">
        <w:rPr>
          <w:szCs w:val="20"/>
        </w:rPr>
        <w:t xml:space="preserve">En cas de remise en cause de l’application de ces règles de territorialité par l’administration fiscale française, la charge de TVA exigible en France métropolitaine en vertu </w:t>
      </w:r>
      <w:r w:rsidR="006A22BB">
        <w:rPr>
          <w:szCs w:val="20"/>
        </w:rPr>
        <w:t>d</w:t>
      </w:r>
      <w:r w:rsidR="00CE1B6F">
        <w:rPr>
          <w:szCs w:val="20"/>
        </w:rPr>
        <w:t>u(</w:t>
      </w:r>
      <w:r w:rsidR="006A22BB">
        <w:rPr>
          <w:szCs w:val="20"/>
        </w:rPr>
        <w:t>es</w:t>
      </w:r>
      <w:r w:rsidR="00CE1B6F">
        <w:rPr>
          <w:szCs w:val="20"/>
        </w:rPr>
        <w:t>)</w:t>
      </w:r>
      <w:r w:rsidR="006F55E5">
        <w:rPr>
          <w:szCs w:val="20"/>
        </w:rPr>
        <w:t xml:space="preserve"> </w:t>
      </w:r>
      <w:r w:rsidR="00CE1B6F">
        <w:rPr>
          <w:szCs w:val="20"/>
        </w:rPr>
        <w:t>C</w:t>
      </w:r>
      <w:r w:rsidRPr="00065E14">
        <w:rPr>
          <w:szCs w:val="20"/>
        </w:rPr>
        <w:t>ontrat</w:t>
      </w:r>
      <w:r w:rsidR="00CE1B6F">
        <w:rPr>
          <w:szCs w:val="20"/>
        </w:rPr>
        <w:t>(</w:t>
      </w:r>
      <w:r w:rsidR="006A22BB">
        <w:rPr>
          <w:szCs w:val="20"/>
        </w:rPr>
        <w:t>s</w:t>
      </w:r>
      <w:r w:rsidR="00CE1B6F">
        <w:rPr>
          <w:szCs w:val="20"/>
        </w:rPr>
        <w:t>)</w:t>
      </w:r>
      <w:r w:rsidRPr="00065E14">
        <w:rPr>
          <w:szCs w:val="20"/>
        </w:rPr>
        <w:t xml:space="preserve"> sera supportée par </w:t>
      </w:r>
      <w:r w:rsidR="00F437B4">
        <w:rPr>
          <w:szCs w:val="20"/>
        </w:rPr>
        <w:t>l’Opérateur</w:t>
      </w:r>
      <w:r w:rsidRPr="00065E14">
        <w:rPr>
          <w:szCs w:val="20"/>
        </w:rPr>
        <w:t>, majorée des intérêts légaux, pénalités et amendes acquittés, le cas échéant, par</w:t>
      </w:r>
      <w:r w:rsidR="00A842FA" w:rsidRPr="00A842FA">
        <w:t xml:space="preserve"> </w:t>
      </w:r>
      <w:r w:rsidR="00F752E6">
        <w:t>l’Opérateur d’Immeuble</w:t>
      </w:r>
      <w:r w:rsidRPr="00065E14">
        <w:rPr>
          <w:szCs w:val="20"/>
        </w:rPr>
        <w:t>.</w:t>
      </w:r>
    </w:p>
    <w:p w14:paraId="2DB9292A" w14:textId="77777777" w:rsidR="00065E14" w:rsidRPr="00065E14" w:rsidRDefault="00065E14" w:rsidP="003C65BC">
      <w:pPr>
        <w:pStyle w:val="En-tte"/>
        <w:jc w:val="both"/>
        <w:rPr>
          <w:szCs w:val="20"/>
        </w:rPr>
      </w:pPr>
    </w:p>
    <w:p w14:paraId="336D0035" w14:textId="77777777" w:rsidR="00E67CF6" w:rsidRPr="00B63507" w:rsidRDefault="00C36FFB" w:rsidP="00F97DC5">
      <w:pPr>
        <w:pStyle w:val="Titre1"/>
        <w:spacing w:before="0"/>
        <w:jc w:val="both"/>
      </w:pPr>
      <w:bookmarkStart w:id="93" w:name="_Ref298765371"/>
      <w:bookmarkStart w:id="94" w:name="_Toc485288070"/>
      <w:bookmarkStart w:id="95" w:name="_Toc8310078"/>
      <w:proofErr w:type="gramStart"/>
      <w:r w:rsidRPr="00B63507">
        <w:t>garanties</w:t>
      </w:r>
      <w:proofErr w:type="gramEnd"/>
      <w:r w:rsidRPr="00B63507">
        <w:t xml:space="preserve"> financières</w:t>
      </w:r>
      <w:bookmarkEnd w:id="93"/>
      <w:bookmarkEnd w:id="94"/>
      <w:bookmarkEnd w:id="95"/>
    </w:p>
    <w:p w14:paraId="77ADC3D2" w14:textId="77777777" w:rsidR="00AF0C60" w:rsidRPr="0027362A" w:rsidRDefault="00AF0C60" w:rsidP="00AF0C60">
      <w:pPr>
        <w:jc w:val="both"/>
        <w:rPr>
          <w:szCs w:val="20"/>
        </w:rPr>
      </w:pPr>
      <w:bookmarkStart w:id="96" w:name="_Ref252977043"/>
      <w:bookmarkStart w:id="97" w:name="_Ref252977049"/>
      <w:bookmarkStart w:id="98" w:name="_Toc280801487"/>
      <w:bookmarkStart w:id="99" w:name="_Toc286175097"/>
    </w:p>
    <w:p w14:paraId="603E55EF" w14:textId="77777777" w:rsidR="00FD58E7" w:rsidRPr="00C4063D" w:rsidRDefault="00FD58E7" w:rsidP="00F97DC5">
      <w:pPr>
        <w:pStyle w:val="Style1"/>
        <w:spacing w:before="0"/>
        <w:jc w:val="both"/>
        <w:rPr>
          <w:lang w:val="fr-FR"/>
        </w:rPr>
      </w:pPr>
      <w:bookmarkStart w:id="100" w:name="_Toc485288071"/>
      <w:bookmarkStart w:id="101" w:name="_Toc8310079"/>
      <w:r w:rsidRPr="00C4063D">
        <w:rPr>
          <w:lang w:val="fr-FR"/>
        </w:rPr>
        <w:t>types et rang de garanties financières – modalités de calcul et procédure</w:t>
      </w:r>
      <w:bookmarkEnd w:id="96"/>
      <w:bookmarkEnd w:id="97"/>
      <w:bookmarkEnd w:id="98"/>
      <w:bookmarkEnd w:id="99"/>
      <w:bookmarkEnd w:id="100"/>
      <w:bookmarkEnd w:id="101"/>
    </w:p>
    <w:p w14:paraId="52739B66" w14:textId="77777777" w:rsidR="00FD58E7" w:rsidRPr="003470E6" w:rsidRDefault="00FD58E7" w:rsidP="00F97DC5">
      <w:pPr>
        <w:jc w:val="both"/>
      </w:pPr>
    </w:p>
    <w:p w14:paraId="381D6F46" w14:textId="77777777" w:rsidR="00FD58E7" w:rsidRPr="003470E6" w:rsidRDefault="00FD58E7" w:rsidP="00F97DC5">
      <w:pPr>
        <w:pStyle w:val="Style2"/>
        <w:spacing w:before="0"/>
        <w:jc w:val="both"/>
        <w:rPr>
          <w:color w:val="000000"/>
          <w:lang w:val="fr-FR"/>
        </w:rPr>
      </w:pPr>
      <w:bookmarkStart w:id="102" w:name="_Toc485288072"/>
      <w:bookmarkStart w:id="103" w:name="_Toc8310080"/>
      <w:r w:rsidRPr="003470E6">
        <w:rPr>
          <w:lang w:val="fr-FR"/>
        </w:rPr>
        <w:t>types et rang de garanties financières</w:t>
      </w:r>
      <w:bookmarkEnd w:id="102"/>
      <w:bookmarkEnd w:id="103"/>
      <w:r w:rsidRPr="003470E6">
        <w:rPr>
          <w:lang w:val="fr-FR"/>
        </w:rPr>
        <w:t xml:space="preserve"> </w:t>
      </w:r>
    </w:p>
    <w:p w14:paraId="5C429463" w14:textId="77777777" w:rsidR="00FD58E7" w:rsidRPr="00F97DC5" w:rsidRDefault="00FD58E7" w:rsidP="00F97DC5">
      <w:pPr>
        <w:jc w:val="both"/>
      </w:pPr>
    </w:p>
    <w:p w14:paraId="01439081" w14:textId="69B63ECF" w:rsidR="00FD58E7" w:rsidRDefault="00F752E6" w:rsidP="00F97DC5">
      <w:pPr>
        <w:jc w:val="both"/>
      </w:pPr>
      <w:r>
        <w:t>L’Opérateur d’Immeuble</w:t>
      </w:r>
      <w:r w:rsidR="006A22BB" w:rsidRPr="003470E6">
        <w:t xml:space="preserve"> </w:t>
      </w:r>
      <w:r w:rsidR="00FD58E7" w:rsidRPr="003470E6">
        <w:t xml:space="preserve">peut demander à l’Opérateur, au moment de la signature </w:t>
      </w:r>
      <w:r w:rsidR="006A22BB">
        <w:t>d</w:t>
      </w:r>
      <w:r w:rsidR="002D03C3">
        <w:t>’</w:t>
      </w:r>
      <w:r w:rsidR="006A22BB">
        <w:t>u</w:t>
      </w:r>
      <w:r w:rsidR="002D03C3">
        <w:t>n</w:t>
      </w:r>
      <w:r w:rsidR="006A22BB">
        <w:t xml:space="preserve"> </w:t>
      </w:r>
      <w:r w:rsidR="00FD58E7" w:rsidRPr="003470E6">
        <w:t>Contrat ou à tout moment au cours de son exécution et par ordre de priorité décroissant :</w:t>
      </w:r>
    </w:p>
    <w:p w14:paraId="180B65FB" w14:textId="77777777" w:rsidR="00222124" w:rsidRPr="003470E6" w:rsidRDefault="00222124" w:rsidP="00F97DC5">
      <w:pPr>
        <w:jc w:val="both"/>
      </w:pPr>
    </w:p>
    <w:p w14:paraId="0853FBBF" w14:textId="77777777" w:rsidR="00385174" w:rsidRDefault="00385174" w:rsidP="00F97DC5">
      <w:pPr>
        <w:pStyle w:val="Style3"/>
        <w:keepNext w:val="0"/>
        <w:numPr>
          <w:ilvl w:val="0"/>
          <w:numId w:val="17"/>
        </w:numPr>
        <w:spacing w:before="0"/>
        <w:jc w:val="both"/>
        <w:rPr>
          <w:u w:val="none"/>
          <w:lang w:val="fr-FR"/>
        </w:rPr>
      </w:pPr>
      <w:r w:rsidRPr="003470E6">
        <w:rPr>
          <w:u w:val="none"/>
          <w:lang w:val="fr-FR"/>
        </w:rPr>
        <w:t>une garantie à première demande</w:t>
      </w:r>
      <w:r w:rsidR="00C30532">
        <w:rPr>
          <w:u w:val="none"/>
          <w:lang w:val="fr-FR"/>
        </w:rPr>
        <w:t>,</w:t>
      </w:r>
      <w:r>
        <w:rPr>
          <w:u w:val="none"/>
          <w:lang w:val="fr-FR"/>
        </w:rPr>
        <w:t xml:space="preserve"> ou </w:t>
      </w:r>
    </w:p>
    <w:p w14:paraId="18ED77CA" w14:textId="573A1CBA"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un dépôt de garantie, ou</w:t>
      </w:r>
    </w:p>
    <w:p w14:paraId="69192E59"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un cautionnement.</w:t>
      </w:r>
    </w:p>
    <w:p w14:paraId="06140A1A" w14:textId="77777777" w:rsidR="00222124" w:rsidRPr="003470E6" w:rsidRDefault="00222124" w:rsidP="00F97DC5">
      <w:pPr>
        <w:pStyle w:val="Style3"/>
        <w:keepNext w:val="0"/>
        <w:numPr>
          <w:ilvl w:val="0"/>
          <w:numId w:val="0"/>
        </w:numPr>
        <w:spacing w:before="0"/>
        <w:ind w:left="720"/>
        <w:jc w:val="both"/>
        <w:rPr>
          <w:u w:val="none"/>
          <w:lang w:val="fr-FR"/>
        </w:rPr>
      </w:pPr>
    </w:p>
    <w:p w14:paraId="49D449AF" w14:textId="77777777" w:rsidR="00FD58E7" w:rsidRPr="003470E6" w:rsidRDefault="00FD58E7" w:rsidP="00F97DC5">
      <w:pPr>
        <w:pStyle w:val="Style2"/>
        <w:spacing w:before="0"/>
        <w:jc w:val="both"/>
        <w:rPr>
          <w:lang w:val="fr-FR"/>
        </w:rPr>
      </w:pPr>
      <w:bookmarkStart w:id="104" w:name="_Ref254968393"/>
      <w:bookmarkStart w:id="105" w:name="_Toc485288073"/>
      <w:bookmarkStart w:id="106" w:name="_Toc8310081"/>
      <w:r w:rsidRPr="003470E6">
        <w:rPr>
          <w:lang w:val="fr-FR"/>
        </w:rPr>
        <w:t>modalités de calcul et procédure</w:t>
      </w:r>
      <w:bookmarkEnd w:id="104"/>
      <w:bookmarkEnd w:id="105"/>
      <w:bookmarkEnd w:id="106"/>
      <w:r w:rsidRPr="003470E6">
        <w:rPr>
          <w:lang w:val="fr-FR"/>
        </w:rPr>
        <w:t xml:space="preserve"> </w:t>
      </w:r>
    </w:p>
    <w:p w14:paraId="701B87ED" w14:textId="77777777" w:rsidR="00FD58E7" w:rsidRPr="003470E6" w:rsidRDefault="00FD58E7" w:rsidP="00F97DC5">
      <w:pPr>
        <w:pStyle w:val="Corpsdetexte2"/>
        <w:spacing w:after="0"/>
        <w:jc w:val="both"/>
        <w:rPr>
          <w:szCs w:val="20"/>
        </w:rPr>
      </w:pPr>
      <w:r w:rsidRPr="003470E6">
        <w:rPr>
          <w:szCs w:val="20"/>
        </w:rPr>
        <w:t>La demande de garantie financière et/ou la garantie financière :</w:t>
      </w:r>
    </w:p>
    <w:p w14:paraId="6B3A88A1"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s’apprécie au regard des critères cumulatifs suivants :</w:t>
      </w:r>
    </w:p>
    <w:p w14:paraId="3F987A4E" w14:textId="77777777" w:rsidR="007F078F" w:rsidRPr="003470E6" w:rsidRDefault="007F078F" w:rsidP="00F97DC5">
      <w:pPr>
        <w:pStyle w:val="Style3"/>
        <w:keepNext w:val="0"/>
        <w:numPr>
          <w:ilvl w:val="0"/>
          <w:numId w:val="0"/>
        </w:numPr>
        <w:spacing w:before="0"/>
        <w:ind w:left="720"/>
        <w:jc w:val="both"/>
        <w:rPr>
          <w:u w:val="none"/>
          <w:lang w:val="fr-FR"/>
        </w:rPr>
      </w:pPr>
    </w:p>
    <w:p w14:paraId="5798D8E1" w14:textId="77777777" w:rsidR="00FD58E7" w:rsidRPr="003470E6" w:rsidRDefault="00FD58E7" w:rsidP="00F97DC5">
      <w:pPr>
        <w:pStyle w:val="Corpsdetexte2"/>
        <w:numPr>
          <w:ilvl w:val="1"/>
          <w:numId w:val="19"/>
        </w:numPr>
        <w:spacing w:after="0" w:line="240" w:lineRule="auto"/>
        <w:jc w:val="both"/>
        <w:rPr>
          <w:szCs w:val="20"/>
        </w:rPr>
      </w:pPr>
      <w:r w:rsidRPr="003470E6">
        <w:rPr>
          <w:szCs w:val="20"/>
        </w:rPr>
        <w:t xml:space="preserve">la situation financière de l’Opérateur, </w:t>
      </w:r>
    </w:p>
    <w:p w14:paraId="1DC501B6" w14:textId="03781AA7" w:rsidR="00FD58E7" w:rsidRPr="003470E6" w:rsidRDefault="00FD58E7" w:rsidP="00F97DC5">
      <w:pPr>
        <w:pStyle w:val="Corpsdetexte2"/>
        <w:numPr>
          <w:ilvl w:val="1"/>
          <w:numId w:val="19"/>
        </w:numPr>
        <w:spacing w:after="0" w:line="240" w:lineRule="auto"/>
        <w:jc w:val="both"/>
        <w:rPr>
          <w:szCs w:val="20"/>
        </w:rPr>
      </w:pPr>
      <w:r w:rsidRPr="003470E6">
        <w:rPr>
          <w:szCs w:val="20"/>
        </w:rPr>
        <w:t xml:space="preserve">le résultat de l’enquête réalisée par une société de cotation indépendante </w:t>
      </w:r>
      <w:r w:rsidR="004A3636">
        <w:rPr>
          <w:szCs w:val="20"/>
        </w:rPr>
        <w:t>d</w:t>
      </w:r>
      <w:r w:rsidR="00A842FA">
        <w:rPr>
          <w:szCs w:val="20"/>
        </w:rPr>
        <w:t xml:space="preserve">e </w:t>
      </w:r>
      <w:r w:rsidR="00F752E6">
        <w:t>l’Opérateur d’Immeuble</w:t>
      </w:r>
    </w:p>
    <w:p w14:paraId="29DF7205" w14:textId="5E6DDBC1" w:rsidR="00FD58E7" w:rsidRPr="003470E6" w:rsidRDefault="00FD58E7" w:rsidP="00F97DC5">
      <w:pPr>
        <w:pStyle w:val="Corpsdetexte2"/>
        <w:numPr>
          <w:ilvl w:val="1"/>
          <w:numId w:val="19"/>
        </w:numPr>
        <w:spacing w:after="0" w:line="240" w:lineRule="auto"/>
        <w:jc w:val="both"/>
        <w:rPr>
          <w:szCs w:val="20"/>
        </w:rPr>
      </w:pPr>
      <w:r w:rsidRPr="003470E6">
        <w:rPr>
          <w:szCs w:val="20"/>
        </w:rPr>
        <w:t xml:space="preserve">le cas échéant, l’historique de paiement de l’Opérateur auprès </w:t>
      </w:r>
      <w:r w:rsidR="00A842FA">
        <w:rPr>
          <w:szCs w:val="20"/>
        </w:rPr>
        <w:t xml:space="preserve">de </w:t>
      </w:r>
      <w:r w:rsidR="00F752E6">
        <w:t>l’Opérateur d’Immeuble</w:t>
      </w:r>
      <w:r w:rsidR="006A22BB" w:rsidRPr="003470E6">
        <w:t xml:space="preserve"> </w:t>
      </w:r>
      <w:r w:rsidRPr="003470E6">
        <w:rPr>
          <w:szCs w:val="20"/>
        </w:rPr>
        <w:t>au titre des contrats en vigueur avec cette dernière, prenant en compte l’orientation à la hausse ou à la baisse des montants facturés</w:t>
      </w:r>
      <w:r w:rsidR="007F078F">
        <w:rPr>
          <w:szCs w:val="20"/>
        </w:rPr>
        <w:t>.</w:t>
      </w:r>
    </w:p>
    <w:p w14:paraId="7C25E78E" w14:textId="77777777" w:rsidR="00FD58E7" w:rsidRPr="003470E6" w:rsidRDefault="00FD58E7" w:rsidP="00F97DC5">
      <w:pPr>
        <w:pStyle w:val="Corpsdetexte2"/>
        <w:spacing w:after="0" w:line="240" w:lineRule="auto"/>
        <w:jc w:val="both"/>
        <w:rPr>
          <w:szCs w:val="20"/>
        </w:rPr>
      </w:pPr>
    </w:p>
    <w:p w14:paraId="55312633"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s’e</w:t>
      </w:r>
      <w:r w:rsidR="00272720" w:rsidRPr="003470E6">
        <w:rPr>
          <w:u w:val="none"/>
          <w:lang w:val="fr-FR"/>
        </w:rPr>
        <w:t xml:space="preserve">ffectue par </w:t>
      </w:r>
      <w:r w:rsidR="001F63B8">
        <w:rPr>
          <w:u w:val="none"/>
          <w:lang w:val="fr-FR"/>
        </w:rPr>
        <w:t>lettre</w:t>
      </w:r>
      <w:r w:rsidR="001F63B8" w:rsidRPr="003470E6">
        <w:rPr>
          <w:u w:val="none"/>
          <w:lang w:val="fr-FR"/>
        </w:rPr>
        <w:t xml:space="preserve"> </w:t>
      </w:r>
      <w:r w:rsidR="00272720" w:rsidRPr="003470E6">
        <w:rPr>
          <w:u w:val="none"/>
          <w:lang w:val="fr-FR"/>
        </w:rPr>
        <w:t>recommandé</w:t>
      </w:r>
      <w:r w:rsidR="001F63B8">
        <w:rPr>
          <w:u w:val="none"/>
          <w:lang w:val="fr-FR"/>
        </w:rPr>
        <w:t>e</w:t>
      </w:r>
      <w:r w:rsidRPr="003470E6">
        <w:rPr>
          <w:u w:val="none"/>
          <w:lang w:val="fr-FR"/>
        </w:rPr>
        <w:t xml:space="preserve"> avec demande d’avis de réception adressé</w:t>
      </w:r>
      <w:r w:rsidR="001F63B8">
        <w:rPr>
          <w:u w:val="none"/>
          <w:lang w:val="fr-FR"/>
        </w:rPr>
        <w:t>e</w:t>
      </w:r>
      <w:r w:rsidRPr="003470E6">
        <w:rPr>
          <w:u w:val="none"/>
          <w:lang w:val="fr-FR"/>
        </w:rPr>
        <w:t xml:space="preserve"> à l’Opérateur, contenant :</w:t>
      </w:r>
    </w:p>
    <w:p w14:paraId="599356DB" w14:textId="77777777" w:rsidR="007F078F" w:rsidRPr="003470E6" w:rsidRDefault="007F078F" w:rsidP="00F97DC5">
      <w:pPr>
        <w:pStyle w:val="Style3"/>
        <w:keepNext w:val="0"/>
        <w:numPr>
          <w:ilvl w:val="0"/>
          <w:numId w:val="0"/>
        </w:numPr>
        <w:spacing w:before="0"/>
        <w:ind w:left="720"/>
        <w:jc w:val="both"/>
        <w:rPr>
          <w:u w:val="none"/>
          <w:lang w:val="fr-FR"/>
        </w:rPr>
      </w:pPr>
    </w:p>
    <w:p w14:paraId="0477F1B8" w14:textId="77777777" w:rsidR="00FD58E7" w:rsidRPr="003470E6" w:rsidRDefault="00FD58E7" w:rsidP="00F97DC5">
      <w:pPr>
        <w:pStyle w:val="Corpsdetexte2"/>
        <w:numPr>
          <w:ilvl w:val="1"/>
          <w:numId w:val="19"/>
        </w:numPr>
        <w:spacing w:after="0" w:line="240" w:lineRule="auto"/>
        <w:jc w:val="both"/>
        <w:rPr>
          <w:szCs w:val="20"/>
        </w:rPr>
      </w:pPr>
      <w:r w:rsidRPr="003470E6">
        <w:rPr>
          <w:szCs w:val="20"/>
        </w:rPr>
        <w:t>le type de garantie retenu, et</w:t>
      </w:r>
    </w:p>
    <w:p w14:paraId="0880D160" w14:textId="77777777" w:rsidR="00FD58E7" w:rsidRPr="003470E6" w:rsidRDefault="00FD58E7" w:rsidP="00F97DC5">
      <w:pPr>
        <w:pStyle w:val="Corpsdetexte2"/>
        <w:numPr>
          <w:ilvl w:val="1"/>
          <w:numId w:val="19"/>
        </w:numPr>
        <w:spacing w:after="0" w:line="240" w:lineRule="auto"/>
        <w:jc w:val="both"/>
        <w:rPr>
          <w:szCs w:val="20"/>
        </w:rPr>
      </w:pPr>
      <w:r w:rsidRPr="003470E6">
        <w:rPr>
          <w:szCs w:val="20"/>
        </w:rPr>
        <w:t>son montant chiffré en euros, et</w:t>
      </w:r>
    </w:p>
    <w:p w14:paraId="50ED05D3" w14:textId="54041E5A" w:rsidR="00BF297F" w:rsidRDefault="00FD58E7" w:rsidP="00F97DC5">
      <w:pPr>
        <w:pStyle w:val="Corpsdetexte2"/>
        <w:numPr>
          <w:ilvl w:val="1"/>
          <w:numId w:val="19"/>
        </w:numPr>
        <w:spacing w:after="0" w:line="240" w:lineRule="auto"/>
        <w:jc w:val="both"/>
        <w:rPr>
          <w:szCs w:val="20"/>
        </w:rPr>
      </w:pPr>
      <w:r w:rsidRPr="003470E6">
        <w:rPr>
          <w:szCs w:val="20"/>
        </w:rPr>
        <w:t>le délai dans lequel l’</w:t>
      </w:r>
      <w:r w:rsidR="00CA6375">
        <w:rPr>
          <w:szCs w:val="20"/>
        </w:rPr>
        <w:t>O</w:t>
      </w:r>
      <w:r w:rsidRPr="003470E6">
        <w:rPr>
          <w:szCs w:val="20"/>
        </w:rPr>
        <w:t xml:space="preserve">pérateur doit impérativement la remettre à </w:t>
      </w:r>
      <w:r w:rsidR="00F752E6">
        <w:t>l’Opérateur d’Immeuble</w:t>
      </w:r>
      <w:r w:rsidR="007F078F">
        <w:rPr>
          <w:szCs w:val="20"/>
        </w:rPr>
        <w:t>.</w:t>
      </w:r>
    </w:p>
    <w:p w14:paraId="3005411A" w14:textId="77777777" w:rsidR="00FD58E7" w:rsidRPr="00F97DC5" w:rsidRDefault="00FD58E7" w:rsidP="00F97DC5">
      <w:pPr>
        <w:pStyle w:val="Corpsdetexte2"/>
        <w:spacing w:after="0" w:line="240" w:lineRule="auto"/>
        <w:ind w:left="1440"/>
        <w:jc w:val="both"/>
        <w:rPr>
          <w:szCs w:val="20"/>
        </w:rPr>
      </w:pPr>
    </w:p>
    <w:p w14:paraId="549F46EE" w14:textId="3EAA5305" w:rsidR="00FD58E7" w:rsidRPr="00502414" w:rsidRDefault="007F078F" w:rsidP="00F97DC5">
      <w:pPr>
        <w:pStyle w:val="Style3"/>
        <w:keepNext w:val="0"/>
        <w:numPr>
          <w:ilvl w:val="0"/>
          <w:numId w:val="17"/>
        </w:numPr>
        <w:spacing w:before="0"/>
        <w:jc w:val="both"/>
        <w:rPr>
          <w:u w:val="none"/>
          <w:lang w:val="fr-FR"/>
        </w:rPr>
      </w:pPr>
      <w:r w:rsidRPr="00502414">
        <w:rPr>
          <w:bCs w:val="0"/>
          <w:u w:val="none"/>
          <w:lang w:val="fr-FR"/>
        </w:rPr>
        <w:t xml:space="preserve">doit être conforme aux modèles communiqués </w:t>
      </w:r>
      <w:r w:rsidRPr="00596124">
        <w:rPr>
          <w:bCs w:val="0"/>
          <w:u w:val="none"/>
          <w:lang w:val="fr-FR"/>
        </w:rPr>
        <w:t xml:space="preserve">par </w:t>
      </w:r>
      <w:r w:rsidR="00F752E6">
        <w:rPr>
          <w:u w:val="none"/>
        </w:rPr>
        <w:t>l’Opérateur d’Immeuble</w:t>
      </w:r>
      <w:r w:rsidR="006A22BB" w:rsidRPr="00596124">
        <w:rPr>
          <w:u w:val="none"/>
        </w:rPr>
        <w:t xml:space="preserve"> </w:t>
      </w:r>
      <w:r w:rsidRPr="00596124">
        <w:rPr>
          <w:bCs w:val="0"/>
          <w:u w:val="none"/>
          <w:lang w:val="fr-FR"/>
        </w:rPr>
        <w:t>lors de</w:t>
      </w:r>
      <w:r w:rsidRPr="00502414">
        <w:rPr>
          <w:bCs w:val="0"/>
          <w:u w:val="none"/>
          <w:lang w:val="fr-FR"/>
        </w:rPr>
        <w:t xml:space="preserve"> la demande de garantie</w:t>
      </w:r>
      <w:r w:rsidR="00FD58E7" w:rsidRPr="00502414">
        <w:rPr>
          <w:u w:val="none"/>
          <w:lang w:val="fr-FR"/>
        </w:rPr>
        <w:t>,</w:t>
      </w:r>
    </w:p>
    <w:p w14:paraId="7D70F30C" w14:textId="77777777" w:rsidR="00BF297F" w:rsidRPr="003E7BF8" w:rsidRDefault="00BF297F" w:rsidP="00F97DC5">
      <w:pPr>
        <w:pStyle w:val="Style3"/>
        <w:keepNext w:val="0"/>
        <w:numPr>
          <w:ilvl w:val="0"/>
          <w:numId w:val="0"/>
        </w:numPr>
        <w:spacing w:before="0"/>
        <w:ind w:left="720"/>
        <w:jc w:val="both"/>
        <w:rPr>
          <w:u w:val="none"/>
          <w:lang w:val="fr-FR"/>
        </w:rPr>
      </w:pPr>
    </w:p>
    <w:p w14:paraId="71290459"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 xml:space="preserve">doit être maintenue, à compter de la demande, pendant toute la durée d’exécution </w:t>
      </w:r>
      <w:r w:rsidR="00683812">
        <w:rPr>
          <w:u w:val="none"/>
          <w:lang w:val="fr-FR"/>
        </w:rPr>
        <w:t>du Contrat</w:t>
      </w:r>
      <w:r w:rsidR="00CA6375">
        <w:rPr>
          <w:u w:val="none"/>
          <w:lang w:val="fr-FR"/>
        </w:rPr>
        <w:t xml:space="preserve"> applicable</w:t>
      </w:r>
      <w:r w:rsidRPr="003470E6">
        <w:rPr>
          <w:u w:val="none"/>
          <w:lang w:val="fr-FR"/>
        </w:rPr>
        <w:t>, sauf exception expressément visée à l’article</w:t>
      </w:r>
      <w:r w:rsidR="00251F92" w:rsidRPr="003470E6">
        <w:rPr>
          <w:u w:val="none"/>
          <w:lang w:val="fr-FR"/>
        </w:rPr>
        <w:t xml:space="preserve"> </w:t>
      </w:r>
      <w:r w:rsidR="00683812">
        <w:rPr>
          <w:u w:val="none"/>
          <w:lang w:val="fr-FR"/>
        </w:rPr>
        <w:t>«évolution de la situation globale de l’Opérateur»</w:t>
      </w:r>
      <w:r w:rsidR="00AA1314">
        <w:rPr>
          <w:u w:val="none"/>
          <w:lang w:val="fr-FR"/>
        </w:rPr>
        <w:t xml:space="preserve"> </w:t>
      </w:r>
      <w:r w:rsidRPr="003470E6">
        <w:rPr>
          <w:u w:val="none"/>
          <w:lang w:val="fr-FR"/>
        </w:rPr>
        <w:t xml:space="preserve">des </w:t>
      </w:r>
      <w:r w:rsidR="009E5222" w:rsidRPr="003470E6">
        <w:rPr>
          <w:u w:val="none"/>
          <w:lang w:val="fr-FR"/>
        </w:rPr>
        <w:t>présentes</w:t>
      </w:r>
      <w:r w:rsidRPr="003470E6">
        <w:rPr>
          <w:u w:val="none"/>
          <w:lang w:val="fr-FR"/>
        </w:rPr>
        <w:t>.</w:t>
      </w:r>
    </w:p>
    <w:p w14:paraId="4D98C73D" w14:textId="77777777" w:rsidR="00FD58E7" w:rsidRPr="003470E6" w:rsidRDefault="00FD58E7" w:rsidP="00F97DC5">
      <w:pPr>
        <w:pStyle w:val="Corpsdetexte2"/>
        <w:spacing w:after="0" w:line="240" w:lineRule="auto"/>
        <w:ind w:left="357"/>
        <w:jc w:val="both"/>
        <w:rPr>
          <w:szCs w:val="20"/>
        </w:rPr>
      </w:pPr>
    </w:p>
    <w:p w14:paraId="79204134" w14:textId="342E92EC" w:rsidR="00FD58E7" w:rsidRPr="003470E6" w:rsidRDefault="00F72466" w:rsidP="00F97DC5">
      <w:pPr>
        <w:pStyle w:val="Corpsdetexte2"/>
        <w:spacing w:after="0"/>
        <w:jc w:val="both"/>
        <w:rPr>
          <w:szCs w:val="20"/>
        </w:rPr>
      </w:pPr>
      <w:r>
        <w:rPr>
          <w:szCs w:val="20"/>
        </w:rPr>
        <w:t>Il est en outre précisé que</w:t>
      </w:r>
      <w:r w:rsidR="007672E6">
        <w:rPr>
          <w:szCs w:val="20"/>
        </w:rPr>
        <w:t xml:space="preserve"> </w:t>
      </w:r>
      <w:r w:rsidR="00FD58E7" w:rsidRPr="003470E6">
        <w:rPr>
          <w:szCs w:val="20"/>
        </w:rPr>
        <w:t>:</w:t>
      </w:r>
    </w:p>
    <w:p w14:paraId="6572641F"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lastRenderedPageBreak/>
        <w:t>le dépôt de garantie doit être effectué par chèque de banque ou par virement et ne sera restituable que dans un délai maximum de deux mois à compter du terme du Contrat quelle qu’en soit la cause, sous réserve de la parfaite exécution par l’Opérateur de ses obligations contractuelles et notamment celle relative au paiement,</w:t>
      </w:r>
    </w:p>
    <w:p w14:paraId="7077D964" w14:textId="77777777" w:rsidR="000E0C47" w:rsidRPr="003470E6" w:rsidRDefault="000E0C47" w:rsidP="00F97DC5">
      <w:pPr>
        <w:pStyle w:val="Style3"/>
        <w:keepNext w:val="0"/>
        <w:numPr>
          <w:ilvl w:val="0"/>
          <w:numId w:val="0"/>
        </w:numPr>
        <w:spacing w:before="0"/>
        <w:ind w:left="720"/>
        <w:jc w:val="both"/>
        <w:rPr>
          <w:u w:val="none"/>
          <w:lang w:val="fr-FR"/>
        </w:rPr>
      </w:pPr>
    </w:p>
    <w:p w14:paraId="40DBD341" w14:textId="77777777" w:rsidR="00FD58E7" w:rsidRDefault="00FD58E7" w:rsidP="00F97DC5">
      <w:pPr>
        <w:pStyle w:val="Style3"/>
        <w:keepNext w:val="0"/>
        <w:numPr>
          <w:ilvl w:val="0"/>
          <w:numId w:val="17"/>
        </w:numPr>
        <w:spacing w:before="0"/>
        <w:jc w:val="both"/>
        <w:rPr>
          <w:u w:val="none"/>
          <w:lang w:val="fr-FR"/>
        </w:rPr>
      </w:pPr>
      <w:r w:rsidRPr="003470E6">
        <w:rPr>
          <w:u w:val="none"/>
          <w:lang w:val="fr-FR"/>
        </w:rPr>
        <w:t>le cautionnement ou la garantie à première demande doit être pris(e) par ordre de priorité décroissant :</w:t>
      </w:r>
    </w:p>
    <w:p w14:paraId="4C443D41" w14:textId="77777777" w:rsidR="00BF297F" w:rsidRDefault="00BF297F" w:rsidP="00F97DC5">
      <w:pPr>
        <w:pStyle w:val="Paragraphedeliste"/>
      </w:pPr>
    </w:p>
    <w:p w14:paraId="70EEBBE1" w14:textId="77777777" w:rsidR="00FD58E7" w:rsidRPr="003470E6" w:rsidRDefault="00FD58E7" w:rsidP="000D3B43">
      <w:pPr>
        <w:pStyle w:val="Corpsdetexte2"/>
        <w:numPr>
          <w:ilvl w:val="1"/>
          <w:numId w:val="20"/>
        </w:numPr>
        <w:spacing w:after="0" w:line="240" w:lineRule="auto"/>
        <w:jc w:val="both"/>
        <w:rPr>
          <w:szCs w:val="20"/>
        </w:rPr>
      </w:pPr>
      <w:r w:rsidRPr="003470E6">
        <w:rPr>
          <w:szCs w:val="20"/>
        </w:rPr>
        <w:t xml:space="preserve">auprès d’un établissement de crédit européen notoirement connu et solvable, ci-après dénommé(e) respectivement « Cautionnement Bancaire » ou « Garantie Bancaire », ou </w:t>
      </w:r>
    </w:p>
    <w:p w14:paraId="11AA9BB4" w14:textId="77777777" w:rsidR="00FD58E7" w:rsidRPr="003470E6" w:rsidRDefault="00FD58E7" w:rsidP="000D3B43">
      <w:pPr>
        <w:pStyle w:val="Corpsdetexte2"/>
        <w:numPr>
          <w:ilvl w:val="1"/>
          <w:numId w:val="20"/>
        </w:numPr>
        <w:spacing w:after="0" w:line="240" w:lineRule="auto"/>
        <w:jc w:val="both"/>
        <w:rPr>
          <w:szCs w:val="20"/>
        </w:rPr>
      </w:pPr>
      <w:r w:rsidRPr="003470E6">
        <w:rPr>
          <w:szCs w:val="20"/>
        </w:rPr>
        <w:t>auprès d’un tiers notamment la société-mère de l’Opérateur, ci-après dénommé(e) respectivement «</w:t>
      </w:r>
      <w:r w:rsidR="00251F92" w:rsidRPr="003470E6">
        <w:rPr>
          <w:szCs w:val="20"/>
        </w:rPr>
        <w:t xml:space="preserve"> </w:t>
      </w:r>
      <w:r w:rsidRPr="003470E6">
        <w:rPr>
          <w:szCs w:val="20"/>
        </w:rPr>
        <w:t>Cautionnement Tiers</w:t>
      </w:r>
      <w:r w:rsidR="00251F92" w:rsidRPr="003470E6">
        <w:rPr>
          <w:szCs w:val="20"/>
        </w:rPr>
        <w:t xml:space="preserve"> </w:t>
      </w:r>
      <w:r w:rsidRPr="003470E6">
        <w:rPr>
          <w:szCs w:val="20"/>
        </w:rPr>
        <w:t xml:space="preserve">» ou « Garantie Tiers ». </w:t>
      </w:r>
    </w:p>
    <w:p w14:paraId="592410B2" w14:textId="77777777" w:rsidR="00FD58E7" w:rsidRPr="003470E6" w:rsidRDefault="00FD58E7" w:rsidP="00F97DC5">
      <w:pPr>
        <w:pStyle w:val="Normal2"/>
      </w:pPr>
    </w:p>
    <w:p w14:paraId="57A1615E" w14:textId="77777777" w:rsidR="00FD58E7" w:rsidRPr="003470E6" w:rsidRDefault="00FD58E7" w:rsidP="00F97DC5">
      <w:pPr>
        <w:pStyle w:val="Style1"/>
        <w:spacing w:before="0"/>
        <w:jc w:val="both"/>
        <w:rPr>
          <w:lang w:val="fr-FR"/>
        </w:rPr>
      </w:pPr>
      <w:bookmarkStart w:id="107" w:name="_Toc255202066"/>
      <w:bookmarkStart w:id="108" w:name="_Toc280801488"/>
      <w:bookmarkStart w:id="109" w:name="_Toc286175098"/>
      <w:bookmarkStart w:id="110" w:name="_Ref298761861"/>
      <w:bookmarkStart w:id="111" w:name="_Toc485288074"/>
      <w:bookmarkStart w:id="112" w:name="_Toc8310082"/>
      <w:bookmarkEnd w:id="107"/>
      <w:r w:rsidRPr="003470E6">
        <w:rPr>
          <w:lang w:val="fr-FR"/>
        </w:rPr>
        <w:t>aménagements du type de garantie financière applicables</w:t>
      </w:r>
      <w:bookmarkEnd w:id="108"/>
      <w:bookmarkEnd w:id="109"/>
      <w:bookmarkEnd w:id="110"/>
      <w:bookmarkEnd w:id="111"/>
      <w:bookmarkEnd w:id="112"/>
    </w:p>
    <w:p w14:paraId="652131C8" w14:textId="77777777" w:rsidR="00FD58E7" w:rsidRPr="003470E6" w:rsidRDefault="00FD58E7" w:rsidP="00F97DC5">
      <w:pPr>
        <w:pStyle w:val="Style2"/>
        <w:spacing w:before="0"/>
        <w:jc w:val="both"/>
        <w:rPr>
          <w:lang w:val="fr-FR"/>
        </w:rPr>
      </w:pPr>
      <w:bookmarkStart w:id="113" w:name="_Toc485288075"/>
      <w:bookmarkStart w:id="114" w:name="_Toc8310083"/>
      <w:r w:rsidRPr="003470E6">
        <w:rPr>
          <w:lang w:val="fr-FR"/>
        </w:rPr>
        <w:t>dépôt de garantie provisoire</w:t>
      </w:r>
      <w:bookmarkEnd w:id="113"/>
      <w:bookmarkEnd w:id="114"/>
    </w:p>
    <w:p w14:paraId="457FAF4E" w14:textId="77777777" w:rsidR="00FD58E7" w:rsidRPr="00B80A2E" w:rsidRDefault="00FD58E7" w:rsidP="00F97DC5">
      <w:pPr>
        <w:jc w:val="both"/>
        <w:rPr>
          <w:rFonts w:cs="Arial"/>
          <w:szCs w:val="20"/>
        </w:rPr>
      </w:pPr>
    </w:p>
    <w:p w14:paraId="4E752185" w14:textId="573E2AA9" w:rsidR="00FD58E7" w:rsidRDefault="00FD58E7" w:rsidP="000D3B43">
      <w:pPr>
        <w:pStyle w:val="Normal2"/>
      </w:pPr>
      <w:r w:rsidRPr="003470E6">
        <w:t xml:space="preserve">Dans l’hypothèse où l’Opérateur ne serait pas en mesure de fournir à </w:t>
      </w:r>
      <w:r w:rsidR="00F752E6">
        <w:t xml:space="preserve">l’Opérateur d’Immeuble </w:t>
      </w:r>
      <w:r w:rsidRPr="003470E6">
        <w:t xml:space="preserve">un cautionnement ou une garantie à première demande dans le respect des conditions visées ci-avant l’Opérateur peut valablement remettre à </w:t>
      </w:r>
      <w:r w:rsidR="00F752E6">
        <w:t xml:space="preserve">l’Opérateur d’Immeuble </w:t>
      </w:r>
      <w:r w:rsidRPr="003470E6">
        <w:t xml:space="preserve">dans les mêmes conditions précitées, un dépôt de garantie provisoire. </w:t>
      </w:r>
    </w:p>
    <w:p w14:paraId="7E93D184" w14:textId="77777777" w:rsidR="000E0C47" w:rsidRPr="003470E6" w:rsidRDefault="000E0C47" w:rsidP="000D3B43">
      <w:pPr>
        <w:pStyle w:val="Normal2"/>
      </w:pPr>
    </w:p>
    <w:p w14:paraId="0055F638" w14:textId="107B93D7" w:rsidR="00625A28" w:rsidRDefault="00FD58E7" w:rsidP="00F97DC5">
      <w:pPr>
        <w:pStyle w:val="Normal2"/>
      </w:pPr>
      <w:r w:rsidRPr="003470E6">
        <w:t xml:space="preserve">Nonobstant ce qui précède, l’Opérateur s’engage à remettre à </w:t>
      </w:r>
      <w:r w:rsidR="00F752E6">
        <w:t>l’Opérateur d’Immeuble</w:t>
      </w:r>
      <w:r w:rsidR="00625A28" w:rsidRPr="003470E6">
        <w:t xml:space="preserve"> </w:t>
      </w:r>
      <w:r w:rsidRPr="003470E6">
        <w:t xml:space="preserve">la garantie initialement requise dans un délai expressément convenu avec </w:t>
      </w:r>
      <w:r w:rsidR="00F752E6">
        <w:t>l’Opérateur d’Immeuble</w:t>
      </w:r>
      <w:r w:rsidRPr="003470E6">
        <w:t xml:space="preserve">. Le dépôt de garantie provisoire sera restitué à l’Opérateur une fois la garantie financière initialement requise, remise à </w:t>
      </w:r>
      <w:r w:rsidR="00F752E6">
        <w:t>l’Opérateur d’Immeuble</w:t>
      </w:r>
      <w:r w:rsidR="00625A28">
        <w:t>.</w:t>
      </w:r>
    </w:p>
    <w:p w14:paraId="56E03086" w14:textId="77777777" w:rsidR="00625A28" w:rsidRPr="003470E6" w:rsidRDefault="00625A28" w:rsidP="00F97DC5">
      <w:pPr>
        <w:pStyle w:val="Normal2"/>
      </w:pPr>
    </w:p>
    <w:p w14:paraId="4141E6B5" w14:textId="77777777" w:rsidR="00FD58E7" w:rsidRPr="003470E6" w:rsidRDefault="00FD58E7" w:rsidP="00F97DC5">
      <w:pPr>
        <w:pStyle w:val="Style2"/>
        <w:spacing w:before="0"/>
        <w:jc w:val="both"/>
        <w:rPr>
          <w:lang w:val="fr-FR"/>
        </w:rPr>
      </w:pPr>
      <w:bookmarkStart w:id="115" w:name="_Toc485288076"/>
      <w:bookmarkStart w:id="116" w:name="_Toc8310084"/>
      <w:r w:rsidRPr="003470E6">
        <w:rPr>
          <w:lang w:val="fr-FR"/>
        </w:rPr>
        <w:t>substitution de garantie financière</w:t>
      </w:r>
      <w:bookmarkEnd w:id="115"/>
      <w:bookmarkEnd w:id="116"/>
      <w:r w:rsidRPr="003470E6">
        <w:rPr>
          <w:lang w:val="fr-FR"/>
        </w:rPr>
        <w:t xml:space="preserve"> </w:t>
      </w:r>
    </w:p>
    <w:p w14:paraId="183C9622" w14:textId="0256681A" w:rsidR="00FD58E7" w:rsidRPr="003470E6" w:rsidRDefault="00187652" w:rsidP="00F97DC5">
      <w:pPr>
        <w:pStyle w:val="Style3"/>
        <w:spacing w:before="0"/>
        <w:jc w:val="both"/>
        <w:rPr>
          <w:lang w:val="fr-FR"/>
        </w:rPr>
      </w:pPr>
      <w:r>
        <w:rPr>
          <w:lang w:val="fr-FR"/>
        </w:rPr>
        <w:t xml:space="preserve">substitution de garantie financière </w:t>
      </w:r>
      <w:r w:rsidR="00FD58E7" w:rsidRPr="003470E6">
        <w:rPr>
          <w:lang w:val="fr-FR"/>
        </w:rPr>
        <w:t xml:space="preserve">sans accord préalable </w:t>
      </w:r>
      <w:r w:rsidR="00A842FA">
        <w:rPr>
          <w:lang w:val="fr-FR"/>
        </w:rPr>
        <w:t xml:space="preserve">de </w:t>
      </w:r>
      <w:r w:rsidR="00F752E6">
        <w:t xml:space="preserve">l’Opérateur d’Immeuble </w:t>
      </w:r>
    </w:p>
    <w:p w14:paraId="67584ACD" w14:textId="77777777" w:rsidR="00FD58E7" w:rsidRPr="003470E6" w:rsidRDefault="00FD58E7" w:rsidP="000D3B43">
      <w:pPr>
        <w:pStyle w:val="Normal2"/>
      </w:pPr>
    </w:p>
    <w:p w14:paraId="413A7A02" w14:textId="1F784EA3" w:rsidR="00FD58E7" w:rsidRPr="003470E6" w:rsidRDefault="00FD58E7" w:rsidP="000D3B43">
      <w:pPr>
        <w:pStyle w:val="Normal2"/>
      </w:pPr>
      <w:r w:rsidRPr="003470E6">
        <w:t xml:space="preserve">L’Opérateur peut valablement substituer le type de garantie financière initialement requis par </w:t>
      </w:r>
      <w:r w:rsidR="00F752E6">
        <w:t xml:space="preserve">l’Opérateur d’Immeuble </w:t>
      </w:r>
      <w:r w:rsidRPr="003470E6">
        <w:t xml:space="preserve">par un type de garantie financière d’un rang supérieur. </w:t>
      </w:r>
    </w:p>
    <w:p w14:paraId="7B6768E7" w14:textId="77777777" w:rsidR="00FD58E7" w:rsidRPr="003470E6" w:rsidRDefault="00FD58E7" w:rsidP="003E7BF8">
      <w:pPr>
        <w:pStyle w:val="Normal2"/>
      </w:pPr>
    </w:p>
    <w:p w14:paraId="49305F60" w14:textId="77777777" w:rsidR="00FD58E7" w:rsidRPr="003470E6" w:rsidRDefault="00FD58E7" w:rsidP="003E7BF8">
      <w:pPr>
        <w:pStyle w:val="Normal2"/>
      </w:pPr>
      <w:r w:rsidRPr="003470E6">
        <w:t xml:space="preserve">A titre </w:t>
      </w:r>
      <w:r w:rsidRPr="003E7BF8">
        <w:t>d’exemple, l’Opérateur peut substituer</w:t>
      </w:r>
      <w:r w:rsidR="00187652" w:rsidRPr="00F97DC5">
        <w:t xml:space="preserve"> un </w:t>
      </w:r>
      <w:r w:rsidR="00AC0AF3">
        <w:t>C</w:t>
      </w:r>
      <w:r w:rsidR="00187652" w:rsidRPr="00F97DC5">
        <w:t xml:space="preserve">autionnement par </w:t>
      </w:r>
      <w:r w:rsidRPr="003E7BF8">
        <w:t>une</w:t>
      </w:r>
      <w:r w:rsidRPr="003470E6">
        <w:t xml:space="preserve"> Garantie Bancaire.</w:t>
      </w:r>
    </w:p>
    <w:p w14:paraId="5FC7D0A5" w14:textId="77777777" w:rsidR="00FD58E7" w:rsidRPr="003470E6" w:rsidRDefault="00FD58E7" w:rsidP="001443F1">
      <w:pPr>
        <w:tabs>
          <w:tab w:val="left" w:pos="2268"/>
        </w:tabs>
        <w:ind w:firstLine="2160"/>
        <w:jc w:val="both"/>
        <w:rPr>
          <w:rFonts w:cs="Arial"/>
          <w:szCs w:val="20"/>
        </w:rPr>
      </w:pPr>
    </w:p>
    <w:p w14:paraId="0F9C43EE" w14:textId="331BD9B9" w:rsidR="00FD58E7" w:rsidRPr="003470E6" w:rsidRDefault="00187652" w:rsidP="00F97DC5">
      <w:pPr>
        <w:pStyle w:val="Titre4"/>
        <w:spacing w:before="0"/>
        <w:jc w:val="both"/>
      </w:pPr>
      <w:proofErr w:type="gramStart"/>
      <w:r>
        <w:t>substitution</w:t>
      </w:r>
      <w:proofErr w:type="gramEnd"/>
      <w:r>
        <w:t xml:space="preserve"> de garantie financière </w:t>
      </w:r>
      <w:r w:rsidR="00FD58E7" w:rsidRPr="003470E6">
        <w:t xml:space="preserve">avec accord préalable </w:t>
      </w:r>
      <w:r w:rsidR="00A842FA">
        <w:t xml:space="preserve">de </w:t>
      </w:r>
      <w:r w:rsidR="00F752E6">
        <w:t xml:space="preserve">l’Opérateur d’Immeuble </w:t>
      </w:r>
    </w:p>
    <w:p w14:paraId="78E6A9D8" w14:textId="77777777" w:rsidR="00FD58E7" w:rsidRPr="003470E6" w:rsidRDefault="00FD58E7" w:rsidP="00F97DC5">
      <w:pPr>
        <w:pStyle w:val="Normal2"/>
      </w:pPr>
    </w:p>
    <w:p w14:paraId="440EC000" w14:textId="1648BF2E" w:rsidR="00FD58E7" w:rsidRPr="003470E6" w:rsidRDefault="00FD58E7" w:rsidP="000D3B43">
      <w:pPr>
        <w:pStyle w:val="Normal2"/>
      </w:pPr>
      <w:r w:rsidRPr="003470E6">
        <w:t xml:space="preserve">L’Opérateur peut, sous réserve d’un accord préalable et express </w:t>
      </w:r>
      <w:r w:rsidR="00A842FA">
        <w:t xml:space="preserve">de </w:t>
      </w:r>
      <w:r w:rsidR="00F752E6">
        <w:t>l’</w:t>
      </w:r>
      <w:r w:rsidR="0050782F">
        <w:t xml:space="preserve">Opérateur </w:t>
      </w:r>
      <w:r w:rsidR="00F752E6">
        <w:t>d’Immeuble,</w:t>
      </w:r>
      <w:r w:rsidR="00625A28">
        <w:t xml:space="preserve"> </w:t>
      </w:r>
      <w:r w:rsidRPr="003470E6">
        <w:t xml:space="preserve">substituer le type de garantie financière initialement requis par un type de garantie financière d’un rang inférieur. </w:t>
      </w:r>
    </w:p>
    <w:p w14:paraId="04E895A6" w14:textId="77777777" w:rsidR="00FD58E7" w:rsidRPr="003470E6" w:rsidRDefault="00FD58E7" w:rsidP="000D3B43">
      <w:pPr>
        <w:pStyle w:val="Normal2"/>
      </w:pPr>
    </w:p>
    <w:p w14:paraId="69C1A604" w14:textId="10953E96" w:rsidR="00FD58E7" w:rsidRPr="003470E6" w:rsidRDefault="00FD58E7" w:rsidP="003E7BF8">
      <w:pPr>
        <w:pStyle w:val="Normal2"/>
      </w:pPr>
      <w:r w:rsidRPr="003470E6">
        <w:t xml:space="preserve">A titre d’exemple, l’Opérateur peut, sous réserve de l’accord préalable et express </w:t>
      </w:r>
      <w:r w:rsidR="00A842FA">
        <w:t xml:space="preserve">de </w:t>
      </w:r>
      <w:r w:rsidR="00F752E6">
        <w:t>l’Opérateur d’Immeuble</w:t>
      </w:r>
      <w:r w:rsidRPr="003470E6">
        <w:t>, substituer une Garantie Bancaire par un Cautionnement</w:t>
      </w:r>
      <w:r w:rsidR="00502414">
        <w:t>.</w:t>
      </w:r>
    </w:p>
    <w:p w14:paraId="450AE7CE" w14:textId="77777777" w:rsidR="00FD58E7" w:rsidRPr="003470E6" w:rsidRDefault="00FD58E7" w:rsidP="001443F1">
      <w:pPr>
        <w:pStyle w:val="Normal2"/>
      </w:pPr>
    </w:p>
    <w:p w14:paraId="4E6BA972" w14:textId="2DCB8785" w:rsidR="00FD58E7" w:rsidRPr="003470E6" w:rsidRDefault="00FD58E7" w:rsidP="00BD500B">
      <w:pPr>
        <w:pStyle w:val="Normal2"/>
      </w:pPr>
      <w:r w:rsidRPr="003470E6">
        <w:t xml:space="preserve">Dans tous les cas </w:t>
      </w:r>
      <w:r w:rsidR="00187652" w:rsidRPr="00187652">
        <w:t xml:space="preserve">visés aux articles intitulés « substitution de garantie financière sans accord préalable </w:t>
      </w:r>
      <w:r w:rsidR="00E536EA" w:rsidRPr="00187652">
        <w:t>d</w:t>
      </w:r>
      <w:r w:rsidR="00E536EA">
        <w:t xml:space="preserve">e </w:t>
      </w:r>
      <w:r w:rsidR="00F752E6">
        <w:t>l’Opérateur d’Immeuble</w:t>
      </w:r>
      <w:r w:rsidR="0050782F">
        <w:t xml:space="preserve"> </w:t>
      </w:r>
      <w:r w:rsidR="00187652" w:rsidRPr="00187652">
        <w:t xml:space="preserve">» et « substitution de garantie financière avec accord préalable </w:t>
      </w:r>
      <w:r w:rsidR="00A842FA" w:rsidRPr="00187652">
        <w:t>d</w:t>
      </w:r>
      <w:r w:rsidR="00A842FA">
        <w:t xml:space="preserve">e </w:t>
      </w:r>
      <w:r w:rsidR="00F752E6">
        <w:t>l’Opérateur d’Immeuble</w:t>
      </w:r>
      <w:r w:rsidR="0050782F">
        <w:t xml:space="preserve"> </w:t>
      </w:r>
      <w:r w:rsidR="00187652" w:rsidRPr="00187652">
        <w:t>»</w:t>
      </w:r>
      <w:r w:rsidR="002E73FA">
        <w:t xml:space="preserve"> </w:t>
      </w:r>
      <w:r w:rsidR="000220E5">
        <w:t>de l’Accord-</w:t>
      </w:r>
      <w:r w:rsidR="00F51A22">
        <w:t>c</w:t>
      </w:r>
      <w:r w:rsidR="000220E5">
        <w:t>adre</w:t>
      </w:r>
      <w:r w:rsidR="00187652" w:rsidRPr="00187652">
        <w:t xml:space="preserve"> </w:t>
      </w:r>
      <w:r w:rsidRPr="003470E6">
        <w:t>et de convention expresse entre les Parties, le montant, la durée et les délais de fourniture de la garantie financière initialement requise restent applicables.</w:t>
      </w:r>
    </w:p>
    <w:p w14:paraId="13504B91" w14:textId="77777777" w:rsidR="00FD58E7" w:rsidRPr="003470E6" w:rsidRDefault="00FD58E7" w:rsidP="00F97DC5">
      <w:pPr>
        <w:pStyle w:val="Normal2"/>
      </w:pPr>
    </w:p>
    <w:p w14:paraId="0A6FA24A" w14:textId="77777777" w:rsidR="00FD58E7" w:rsidRPr="003470E6" w:rsidRDefault="00FD58E7" w:rsidP="00F97DC5">
      <w:pPr>
        <w:pStyle w:val="Style1"/>
        <w:spacing w:before="0"/>
        <w:jc w:val="both"/>
        <w:rPr>
          <w:lang w:val="fr-FR"/>
        </w:rPr>
      </w:pPr>
      <w:bookmarkStart w:id="117" w:name="_Ref254171327"/>
      <w:bookmarkStart w:id="118" w:name="_Toc280801489"/>
      <w:bookmarkStart w:id="119" w:name="_Toc286175099"/>
      <w:bookmarkStart w:id="120" w:name="_Toc485288077"/>
      <w:bookmarkStart w:id="121" w:name="_Toc8310085"/>
      <w:r w:rsidRPr="003470E6">
        <w:rPr>
          <w:lang w:val="fr-FR"/>
        </w:rPr>
        <w:t>évolution de la situation globale de l’Opérateur</w:t>
      </w:r>
      <w:bookmarkEnd w:id="117"/>
      <w:bookmarkEnd w:id="118"/>
      <w:bookmarkEnd w:id="119"/>
      <w:bookmarkEnd w:id="120"/>
      <w:bookmarkEnd w:id="121"/>
      <w:r w:rsidRPr="003470E6">
        <w:rPr>
          <w:lang w:val="fr-FR"/>
        </w:rPr>
        <w:t xml:space="preserve"> </w:t>
      </w:r>
    </w:p>
    <w:p w14:paraId="77B1B597" w14:textId="77777777" w:rsidR="00FD58E7" w:rsidRPr="003470E6" w:rsidRDefault="00FD58E7" w:rsidP="00F97DC5">
      <w:pPr>
        <w:pStyle w:val="Normal2"/>
      </w:pPr>
    </w:p>
    <w:p w14:paraId="77905158" w14:textId="410FDAA3" w:rsidR="00FD58E7" w:rsidRDefault="00FD58E7" w:rsidP="000D3B43">
      <w:pPr>
        <w:pStyle w:val="Normal2"/>
      </w:pPr>
      <w:r w:rsidRPr="003470E6">
        <w:t xml:space="preserve">En cas d’amélioration significative de la situation globale de l’Opérateur en cours d’exécution du Contrat et sous réserve du parfait paiement des sommes dues au titre des présentes, l’Opérateur </w:t>
      </w:r>
      <w:r w:rsidR="00FF1425" w:rsidRPr="003470E6">
        <w:t>p</w:t>
      </w:r>
      <w:r w:rsidR="00FF1425">
        <w:t xml:space="preserve">eut </w:t>
      </w:r>
      <w:r w:rsidRPr="003470E6">
        <w:t xml:space="preserve">bénéficier à sa demande et sous réserve de l’accord préalable et express </w:t>
      </w:r>
      <w:r w:rsidR="00A842FA">
        <w:t xml:space="preserve">de </w:t>
      </w:r>
      <w:r w:rsidR="00F752E6">
        <w:t>l’Opérateur d’Immeuble</w:t>
      </w:r>
      <w:r w:rsidRPr="003470E6">
        <w:t xml:space="preserve">, communiqué par </w:t>
      </w:r>
      <w:r w:rsidR="001F63B8">
        <w:t>lettre</w:t>
      </w:r>
      <w:r w:rsidR="001F63B8" w:rsidRPr="003470E6">
        <w:t xml:space="preserve"> </w:t>
      </w:r>
      <w:r w:rsidRPr="003470E6">
        <w:t>recommandé</w:t>
      </w:r>
      <w:r w:rsidR="001F63B8">
        <w:t>e</w:t>
      </w:r>
      <w:r w:rsidRPr="003470E6">
        <w:t xml:space="preserve"> avec demande d’avis de réception, selon le cas :</w:t>
      </w:r>
    </w:p>
    <w:p w14:paraId="768DA7F5" w14:textId="77777777" w:rsidR="00BF297F" w:rsidRPr="003470E6" w:rsidRDefault="00BF297F" w:rsidP="000D3B43">
      <w:pPr>
        <w:pStyle w:val="Normal2"/>
      </w:pPr>
    </w:p>
    <w:p w14:paraId="3371601C"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lastRenderedPageBreak/>
        <w:t>d’une baisse du montant</w:t>
      </w:r>
      <w:r w:rsidR="00183337">
        <w:t xml:space="preserve"> </w:t>
      </w:r>
      <w:r w:rsidR="000E3E5E" w:rsidRPr="000E3E5E">
        <w:rPr>
          <w:u w:val="none"/>
          <w:lang w:val="fr-FR"/>
        </w:rPr>
        <w:t>visé à l’article intitulé « types et rang de garanties financières – modalités de calcul et procédure »</w:t>
      </w:r>
      <w:r w:rsidRPr="003470E6">
        <w:rPr>
          <w:u w:val="none"/>
          <w:lang w:val="fr-FR"/>
        </w:rPr>
        <w:t>, ou</w:t>
      </w:r>
    </w:p>
    <w:p w14:paraId="1F80E0A0"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d’une mainlevée du cautionnement ou de la garantie à première demande, ou</w:t>
      </w:r>
    </w:p>
    <w:p w14:paraId="2E36146C" w14:textId="77777777" w:rsidR="00FD58E7" w:rsidRPr="003470E6" w:rsidRDefault="00FD58E7" w:rsidP="00F97DC5">
      <w:pPr>
        <w:pStyle w:val="Style3"/>
        <w:keepNext w:val="0"/>
        <w:numPr>
          <w:ilvl w:val="0"/>
          <w:numId w:val="17"/>
        </w:numPr>
        <w:spacing w:before="0"/>
        <w:jc w:val="both"/>
        <w:rPr>
          <w:u w:val="none"/>
          <w:lang w:val="fr-FR"/>
        </w:rPr>
      </w:pPr>
      <w:r w:rsidRPr="003470E6">
        <w:rPr>
          <w:u w:val="none"/>
          <w:lang w:val="fr-FR"/>
        </w:rPr>
        <w:t>d’une restitution anticipée du dépôt de garantie.</w:t>
      </w:r>
    </w:p>
    <w:p w14:paraId="6BBA32D9" w14:textId="77777777" w:rsidR="00FD58E7" w:rsidRPr="003470E6" w:rsidRDefault="00FD58E7" w:rsidP="000D3B43">
      <w:pPr>
        <w:pStyle w:val="Normal2"/>
      </w:pPr>
    </w:p>
    <w:p w14:paraId="613D90D6" w14:textId="71F4C3D2" w:rsidR="00FD58E7" w:rsidRPr="003470E6" w:rsidRDefault="00FD58E7" w:rsidP="000D3B43">
      <w:pPr>
        <w:pStyle w:val="Normal2"/>
      </w:pPr>
      <w:r w:rsidRPr="003470E6">
        <w:t>En cas d’aggravation significative de la situation globale de l’Opérateur en cours d’exécution d</w:t>
      </w:r>
      <w:r w:rsidR="000E1BC0">
        <w:t>’un</w:t>
      </w:r>
      <w:r w:rsidRPr="003470E6">
        <w:t xml:space="preserve"> Contrat, celui-ci s’engage, dans un délai d’un mois calendaire, à compter de la réception de la demande écrite adressée par </w:t>
      </w:r>
      <w:r w:rsidR="00F752E6">
        <w:t xml:space="preserve">l’Opérateur d’Immeuble </w:t>
      </w:r>
      <w:r w:rsidR="001F63B8">
        <w:t>par</w:t>
      </w:r>
      <w:r w:rsidR="001F63B8" w:rsidRPr="003470E6">
        <w:t xml:space="preserve"> </w:t>
      </w:r>
      <w:r w:rsidRPr="003470E6">
        <w:t>lettre recommandée avec demande d’avis de réception, à réactualiser le montant de la garantie financière à hauteur du montant fixé dans cette nouvelle demande.</w:t>
      </w:r>
    </w:p>
    <w:p w14:paraId="11EA5210" w14:textId="77777777" w:rsidR="00FD58E7" w:rsidRPr="003470E6" w:rsidRDefault="00FD58E7" w:rsidP="00F97DC5">
      <w:pPr>
        <w:pStyle w:val="Normal2"/>
      </w:pPr>
    </w:p>
    <w:p w14:paraId="655AEE00" w14:textId="77777777" w:rsidR="00FD58E7" w:rsidRPr="003470E6" w:rsidRDefault="00FD58E7" w:rsidP="00F97DC5">
      <w:pPr>
        <w:pStyle w:val="Style1"/>
        <w:spacing w:before="0"/>
        <w:jc w:val="both"/>
        <w:rPr>
          <w:lang w:val="fr-FR"/>
        </w:rPr>
      </w:pPr>
      <w:bookmarkStart w:id="122" w:name="_Toc280801490"/>
      <w:bookmarkStart w:id="123" w:name="_Toc286175100"/>
      <w:bookmarkStart w:id="124" w:name="_Toc485288078"/>
      <w:bookmarkStart w:id="125" w:name="_Toc8310086"/>
      <w:r w:rsidRPr="003470E6">
        <w:rPr>
          <w:lang w:val="fr-FR"/>
        </w:rPr>
        <w:t xml:space="preserve">conséquences </w:t>
      </w:r>
      <w:proofErr w:type="gramStart"/>
      <w:r w:rsidRPr="003470E6">
        <w:rPr>
          <w:lang w:val="fr-FR"/>
        </w:rPr>
        <w:t>de la</w:t>
      </w:r>
      <w:proofErr w:type="gramEnd"/>
      <w:r w:rsidRPr="003470E6">
        <w:rPr>
          <w:lang w:val="fr-FR"/>
        </w:rPr>
        <w:t xml:space="preserve"> non fourniture de la garantie financière demandée</w:t>
      </w:r>
      <w:bookmarkEnd w:id="122"/>
      <w:bookmarkEnd w:id="123"/>
      <w:bookmarkEnd w:id="124"/>
      <w:bookmarkEnd w:id="125"/>
    </w:p>
    <w:p w14:paraId="6C696D0F" w14:textId="77777777" w:rsidR="00FD58E7" w:rsidRPr="003470E6" w:rsidRDefault="00FD58E7" w:rsidP="00F97DC5">
      <w:pPr>
        <w:pStyle w:val="Style2"/>
        <w:spacing w:before="0"/>
        <w:jc w:val="both"/>
        <w:rPr>
          <w:lang w:val="fr-FR"/>
        </w:rPr>
      </w:pPr>
      <w:bookmarkStart w:id="126" w:name="_Ref298761565"/>
      <w:bookmarkStart w:id="127" w:name="_Toc485288079"/>
      <w:bookmarkStart w:id="128" w:name="_Toc8310087"/>
      <w:r w:rsidRPr="003470E6">
        <w:rPr>
          <w:lang w:val="fr-FR"/>
        </w:rPr>
        <w:t>à la signature d</w:t>
      </w:r>
      <w:r w:rsidR="000E1BC0">
        <w:rPr>
          <w:lang w:val="fr-FR"/>
        </w:rPr>
        <w:t>’un</w:t>
      </w:r>
      <w:r w:rsidRPr="003470E6">
        <w:rPr>
          <w:lang w:val="fr-FR"/>
        </w:rPr>
        <w:t xml:space="preserve"> Contrat</w:t>
      </w:r>
      <w:bookmarkEnd w:id="126"/>
      <w:bookmarkEnd w:id="127"/>
      <w:bookmarkEnd w:id="128"/>
    </w:p>
    <w:p w14:paraId="2389CA58" w14:textId="77777777" w:rsidR="00FD58E7" w:rsidRPr="003470E6" w:rsidRDefault="00FD58E7" w:rsidP="00F97DC5">
      <w:pPr>
        <w:pStyle w:val="Normal2"/>
      </w:pPr>
    </w:p>
    <w:p w14:paraId="7824490A" w14:textId="77777777" w:rsidR="00FD58E7" w:rsidRDefault="000E3E5E" w:rsidP="000D3B43">
      <w:pPr>
        <w:jc w:val="both"/>
        <w:rPr>
          <w:rStyle w:val="normalCar"/>
        </w:rPr>
      </w:pPr>
      <w:r w:rsidRPr="000E3E5E">
        <w:rPr>
          <w:rStyle w:val="normalCar"/>
        </w:rPr>
        <w:t>Conformément à l’article</w:t>
      </w:r>
      <w:r w:rsidR="002E73FA">
        <w:rPr>
          <w:rStyle w:val="normalCar"/>
        </w:rPr>
        <w:t xml:space="preserve"> relatif à la </w:t>
      </w:r>
      <w:r w:rsidRPr="000E3E5E">
        <w:rPr>
          <w:rStyle w:val="normalCar"/>
        </w:rPr>
        <w:t xml:space="preserve">date d’effet et </w:t>
      </w:r>
      <w:r w:rsidR="002E73FA">
        <w:rPr>
          <w:rStyle w:val="normalCar"/>
        </w:rPr>
        <w:t xml:space="preserve">la </w:t>
      </w:r>
      <w:r w:rsidRPr="000E3E5E">
        <w:rPr>
          <w:rStyle w:val="normalCar"/>
        </w:rPr>
        <w:t xml:space="preserve">durée </w:t>
      </w:r>
      <w:r w:rsidR="00FF1425">
        <w:rPr>
          <w:rStyle w:val="normalCar"/>
        </w:rPr>
        <w:t>du</w:t>
      </w:r>
      <w:r w:rsidR="00FF1425" w:rsidRPr="000E3E5E">
        <w:rPr>
          <w:rStyle w:val="normalCar"/>
        </w:rPr>
        <w:t xml:space="preserve"> </w:t>
      </w:r>
      <w:r w:rsidRPr="000E3E5E">
        <w:rPr>
          <w:rStyle w:val="normalCar"/>
        </w:rPr>
        <w:t xml:space="preserve">Contrat </w:t>
      </w:r>
      <w:r w:rsidR="000E1BC0">
        <w:rPr>
          <w:rStyle w:val="normalCar"/>
        </w:rPr>
        <w:t xml:space="preserve">applicable </w:t>
      </w:r>
      <w:r w:rsidR="00FD58E7" w:rsidRPr="00683A44">
        <w:rPr>
          <w:rStyle w:val="normalCar"/>
        </w:rPr>
        <w:t>et de convention expresse entre les Parties</w:t>
      </w:r>
      <w:r w:rsidR="000220E5">
        <w:rPr>
          <w:rStyle w:val="normalCar"/>
        </w:rPr>
        <w:t>,</w:t>
      </w:r>
      <w:r w:rsidR="00FD58E7" w:rsidRPr="00683A44">
        <w:rPr>
          <w:rStyle w:val="normalCar"/>
        </w:rPr>
        <w:t xml:space="preserve"> l</w:t>
      </w:r>
      <w:r w:rsidR="000E1BC0">
        <w:rPr>
          <w:rStyle w:val="normalCar"/>
        </w:rPr>
        <w:t xml:space="preserve">edit </w:t>
      </w:r>
      <w:r w:rsidR="00FD58E7" w:rsidRPr="00683A44">
        <w:rPr>
          <w:rStyle w:val="normalCar"/>
        </w:rPr>
        <w:t>Contrat entre en vigueur sous réserve que la condition suspensive suivante soit réalisée, selon le type de garantie financière applicable:</w:t>
      </w:r>
    </w:p>
    <w:p w14:paraId="2312F1E1" w14:textId="77777777" w:rsidR="00794DB8" w:rsidRPr="00683A44" w:rsidRDefault="00794DB8" w:rsidP="000D3B43">
      <w:pPr>
        <w:jc w:val="both"/>
        <w:rPr>
          <w:rStyle w:val="normalCar"/>
        </w:rPr>
      </w:pPr>
    </w:p>
    <w:p w14:paraId="28D61849" w14:textId="77777777" w:rsidR="00FD58E7" w:rsidRPr="00683A44" w:rsidRDefault="00FD58E7" w:rsidP="00F97DC5">
      <w:pPr>
        <w:pStyle w:val="Style3"/>
        <w:keepNext w:val="0"/>
        <w:numPr>
          <w:ilvl w:val="0"/>
          <w:numId w:val="17"/>
        </w:numPr>
        <w:spacing w:before="0"/>
        <w:jc w:val="both"/>
        <w:rPr>
          <w:u w:val="none"/>
          <w:lang w:val="fr-FR"/>
        </w:rPr>
      </w:pPr>
      <w:r w:rsidRPr="00683A44">
        <w:rPr>
          <w:u w:val="none"/>
          <w:lang w:val="fr-FR"/>
        </w:rPr>
        <w:t xml:space="preserve">la remise effective de l’acte de cautionnement, ou de garantie à première demande, ou </w:t>
      </w:r>
    </w:p>
    <w:p w14:paraId="386E704D" w14:textId="3CFF34BF" w:rsidR="00FD58E7" w:rsidRDefault="00FD58E7" w:rsidP="00F97DC5">
      <w:pPr>
        <w:pStyle w:val="Style3"/>
        <w:keepNext w:val="0"/>
        <w:numPr>
          <w:ilvl w:val="0"/>
          <w:numId w:val="17"/>
        </w:numPr>
        <w:spacing w:before="0"/>
        <w:jc w:val="both"/>
        <w:rPr>
          <w:u w:val="none"/>
          <w:lang w:val="fr-FR"/>
        </w:rPr>
      </w:pPr>
      <w:r w:rsidRPr="004D0F68">
        <w:rPr>
          <w:u w:val="none"/>
          <w:lang w:val="fr-FR"/>
        </w:rPr>
        <w:t xml:space="preserve">l’encaissement effectif </w:t>
      </w:r>
      <w:r w:rsidRPr="00625A28">
        <w:rPr>
          <w:u w:val="none"/>
          <w:lang w:val="fr-FR"/>
        </w:rPr>
        <w:t xml:space="preserve">par </w:t>
      </w:r>
      <w:r w:rsidR="00F752E6">
        <w:rPr>
          <w:u w:val="none"/>
        </w:rPr>
        <w:t xml:space="preserve">l’Opérateur d’Immeuble </w:t>
      </w:r>
      <w:r w:rsidRPr="00625A28">
        <w:rPr>
          <w:u w:val="none"/>
          <w:lang w:val="fr-FR"/>
        </w:rPr>
        <w:t>du</w:t>
      </w:r>
      <w:r w:rsidRPr="004D0F68">
        <w:rPr>
          <w:u w:val="none"/>
          <w:lang w:val="fr-FR"/>
        </w:rPr>
        <w:t xml:space="preserve"> chèque de banque ou le passage en écriture du virement correspondant au dépôt de garantie.</w:t>
      </w:r>
    </w:p>
    <w:p w14:paraId="7F25EEDC" w14:textId="77777777" w:rsidR="00A9020B" w:rsidRDefault="00A9020B" w:rsidP="00A9020B">
      <w:pPr>
        <w:pStyle w:val="Style3"/>
        <w:keepNext w:val="0"/>
        <w:numPr>
          <w:ilvl w:val="0"/>
          <w:numId w:val="0"/>
        </w:numPr>
        <w:spacing w:before="0"/>
        <w:ind w:left="720"/>
        <w:jc w:val="both"/>
        <w:rPr>
          <w:u w:val="none"/>
          <w:lang w:val="fr-FR"/>
        </w:rPr>
      </w:pPr>
    </w:p>
    <w:p w14:paraId="7FD71442" w14:textId="5CF1AD6A" w:rsidR="00FD58E7" w:rsidRPr="004D0F68" w:rsidRDefault="00FD58E7" w:rsidP="00F97DC5">
      <w:pPr>
        <w:pStyle w:val="Style2"/>
        <w:spacing w:before="0"/>
        <w:jc w:val="both"/>
        <w:rPr>
          <w:lang w:val="fr-FR"/>
        </w:rPr>
      </w:pPr>
      <w:bookmarkStart w:id="129" w:name="_Toc485288080"/>
      <w:bookmarkStart w:id="130" w:name="_Toc8310088"/>
      <w:r w:rsidRPr="004D0F68">
        <w:rPr>
          <w:lang w:val="fr-FR"/>
        </w:rPr>
        <w:t>en cours d’exécution d</w:t>
      </w:r>
      <w:r w:rsidR="000E1BC0">
        <w:rPr>
          <w:lang w:val="fr-FR"/>
        </w:rPr>
        <w:t>’</w:t>
      </w:r>
      <w:r w:rsidRPr="004D0F68">
        <w:rPr>
          <w:lang w:val="fr-FR"/>
        </w:rPr>
        <w:t>u</w:t>
      </w:r>
      <w:r w:rsidR="000E1BC0">
        <w:rPr>
          <w:lang w:val="fr-FR"/>
        </w:rPr>
        <w:t>n</w:t>
      </w:r>
      <w:r w:rsidRPr="004D0F68">
        <w:rPr>
          <w:lang w:val="fr-FR"/>
        </w:rPr>
        <w:t xml:space="preserve"> Contrat</w:t>
      </w:r>
      <w:bookmarkEnd w:id="129"/>
      <w:bookmarkEnd w:id="130"/>
    </w:p>
    <w:p w14:paraId="79312375" w14:textId="77777777" w:rsidR="00FD58E7" w:rsidRPr="004D0F68" w:rsidRDefault="00FD58E7" w:rsidP="00F97DC5">
      <w:pPr>
        <w:pStyle w:val="Normal2"/>
      </w:pPr>
    </w:p>
    <w:p w14:paraId="6D2A2687" w14:textId="3ACC2CA6" w:rsidR="00FD58E7" w:rsidRPr="003470E6" w:rsidRDefault="00FD58E7" w:rsidP="000D3B43">
      <w:pPr>
        <w:pStyle w:val="Normal2"/>
      </w:pPr>
      <w:r w:rsidRPr="004D0F68">
        <w:t>En cas de non-production par l’Opérateur de la garantie financière demandée ou l’absen</w:t>
      </w:r>
      <w:r w:rsidRPr="00791607">
        <w:t>ce de réactualisation, dans le délai respectivement visé</w:t>
      </w:r>
      <w:r w:rsidR="000E3E5E" w:rsidRPr="000E3E5E">
        <w:t xml:space="preserve"> aux articles intitulés « modalités de calcul et procédure » et « évolution de la situation globale de l’Opérateur » </w:t>
      </w:r>
      <w:r w:rsidR="00F30D1A">
        <w:t>des présentes</w:t>
      </w:r>
      <w:r w:rsidRPr="003470E6">
        <w:t xml:space="preserve">, </w:t>
      </w:r>
      <w:r w:rsidR="00F752E6">
        <w:t>l’Opérateur d’Immeuble</w:t>
      </w:r>
      <w:r w:rsidRPr="003470E6">
        <w:t xml:space="preserve">, pourra conformément aux </w:t>
      </w:r>
      <w:r w:rsidR="00E87E20">
        <w:t>stipulations</w:t>
      </w:r>
      <w:r w:rsidR="00E87E20" w:rsidRPr="003470E6">
        <w:t xml:space="preserve"> </w:t>
      </w:r>
      <w:r w:rsidRPr="003470E6">
        <w:t>de</w:t>
      </w:r>
      <w:r w:rsidR="000E3E5E" w:rsidRPr="000E3E5E">
        <w:t xml:space="preserve"> l’article intitulé « suspension et résiliation </w:t>
      </w:r>
      <w:r w:rsidR="0010148D" w:rsidRPr="0010148D">
        <w:t>pour non-respect des obligations contractuelles</w:t>
      </w:r>
      <w:r w:rsidR="00A74659">
        <w:t> »</w:t>
      </w:r>
      <w:r w:rsidR="00F30D1A">
        <w:t xml:space="preserve"> des présentes</w:t>
      </w:r>
      <w:r w:rsidRPr="003470E6">
        <w:t xml:space="preserve"> suspendre tout ou partie des prestations fournies dans le cadre du</w:t>
      </w:r>
      <w:r w:rsidR="000E1BC0">
        <w:t>dit</w:t>
      </w:r>
      <w:r w:rsidRPr="003470E6">
        <w:t xml:space="preserve"> Contrat et résilier ledit Contrat.</w:t>
      </w:r>
    </w:p>
    <w:p w14:paraId="0514FFF5" w14:textId="77777777" w:rsidR="00FD58E7" w:rsidRPr="003470E6" w:rsidRDefault="00FD58E7" w:rsidP="00F97DC5">
      <w:pPr>
        <w:pStyle w:val="Normal2"/>
      </w:pPr>
    </w:p>
    <w:p w14:paraId="11AC17AC" w14:textId="77777777" w:rsidR="00FD58E7" w:rsidRPr="003470E6" w:rsidRDefault="00FD58E7" w:rsidP="00F97DC5">
      <w:pPr>
        <w:pStyle w:val="Style1"/>
        <w:spacing w:before="0"/>
        <w:jc w:val="both"/>
        <w:rPr>
          <w:lang w:val="fr-FR"/>
        </w:rPr>
      </w:pPr>
      <w:bookmarkStart w:id="131" w:name="_Toc280801491"/>
      <w:bookmarkStart w:id="132" w:name="_Toc286175101"/>
      <w:bookmarkStart w:id="133" w:name="_Toc485288081"/>
      <w:bookmarkStart w:id="134" w:name="_Toc8310089"/>
      <w:r w:rsidRPr="003470E6">
        <w:rPr>
          <w:lang w:val="fr-FR"/>
        </w:rPr>
        <w:t>mise en œuvre de la garantie financière</w:t>
      </w:r>
      <w:bookmarkEnd w:id="131"/>
      <w:bookmarkEnd w:id="132"/>
      <w:bookmarkEnd w:id="133"/>
      <w:bookmarkEnd w:id="134"/>
    </w:p>
    <w:p w14:paraId="1214E7C5" w14:textId="77777777" w:rsidR="00FD58E7" w:rsidRPr="003470E6" w:rsidRDefault="00FD58E7" w:rsidP="00F97DC5">
      <w:pPr>
        <w:pStyle w:val="Normal2"/>
      </w:pPr>
    </w:p>
    <w:p w14:paraId="470C3294" w14:textId="4AAF2C50" w:rsidR="00FD58E7" w:rsidRPr="00EA0C6D" w:rsidRDefault="00FD58E7" w:rsidP="00F97DC5">
      <w:pPr>
        <w:jc w:val="both"/>
        <w:rPr>
          <w:rFonts w:cs="Arial"/>
          <w:szCs w:val="20"/>
        </w:rPr>
      </w:pPr>
      <w:r w:rsidRPr="003470E6">
        <w:rPr>
          <w:rFonts w:cs="Arial"/>
          <w:szCs w:val="20"/>
        </w:rPr>
        <w:t xml:space="preserve">Sous réserve d’une mise en demeure de payer, adressée à l’Opérateur par lettre recommandée avec demande d’avis de réception, restée sans effet pendant un délai de huit jours calendaires à compter de sa date de réception, </w:t>
      </w:r>
      <w:r w:rsidR="00F752E6">
        <w:t xml:space="preserve">l’Opérateur d’Immeuble </w:t>
      </w:r>
      <w:r w:rsidRPr="003470E6">
        <w:rPr>
          <w:rFonts w:cs="Arial"/>
          <w:szCs w:val="20"/>
        </w:rPr>
        <w:t xml:space="preserve">peut actionner de plein droit la garantie financière dont </w:t>
      </w:r>
      <w:r w:rsidR="003E4FB4">
        <w:rPr>
          <w:rFonts w:cs="Arial"/>
          <w:szCs w:val="20"/>
        </w:rPr>
        <w:t>il</w:t>
      </w:r>
      <w:r w:rsidR="003E4FB4" w:rsidRPr="003470E6">
        <w:rPr>
          <w:rFonts w:cs="Arial"/>
          <w:szCs w:val="20"/>
        </w:rPr>
        <w:t xml:space="preserve"> </w:t>
      </w:r>
      <w:r w:rsidRPr="003470E6">
        <w:rPr>
          <w:rFonts w:cs="Arial"/>
          <w:szCs w:val="20"/>
        </w:rPr>
        <w:t xml:space="preserve">dispose, en cas </w:t>
      </w:r>
      <w:r w:rsidR="00733A63" w:rsidRPr="003470E6">
        <w:rPr>
          <w:rFonts w:cs="Arial"/>
          <w:szCs w:val="20"/>
        </w:rPr>
        <w:t xml:space="preserve">de </w:t>
      </w:r>
      <w:r w:rsidRPr="003470E6">
        <w:rPr>
          <w:rFonts w:cs="Arial"/>
          <w:szCs w:val="20"/>
        </w:rPr>
        <w:t xml:space="preserve">défaut de paiement dans les conditions visées à </w:t>
      </w:r>
      <w:r w:rsidR="00526585" w:rsidRPr="003470E6">
        <w:rPr>
          <w:rFonts w:cs="Arial"/>
          <w:szCs w:val="20"/>
        </w:rPr>
        <w:t>l’</w:t>
      </w:r>
      <w:r w:rsidR="000E03F6">
        <w:rPr>
          <w:rFonts w:cs="Arial"/>
          <w:szCs w:val="20"/>
        </w:rPr>
        <w:t>article </w:t>
      </w:r>
      <w:r w:rsidR="002E73FA">
        <w:rPr>
          <w:rFonts w:cs="Arial"/>
          <w:szCs w:val="20"/>
        </w:rPr>
        <w:t xml:space="preserve">« facturation et </w:t>
      </w:r>
      <w:r w:rsidR="000E03F6">
        <w:rPr>
          <w:rFonts w:cs="Arial"/>
          <w:szCs w:val="20"/>
        </w:rPr>
        <w:t>paiement </w:t>
      </w:r>
      <w:r w:rsidR="002E73FA">
        <w:rPr>
          <w:rFonts w:cs="Arial"/>
          <w:szCs w:val="20"/>
        </w:rPr>
        <w:t>«</w:t>
      </w:r>
      <w:r w:rsidR="00AA1314">
        <w:rPr>
          <w:rFonts w:cs="Arial"/>
          <w:szCs w:val="20"/>
        </w:rPr>
        <w:t xml:space="preserve"> </w:t>
      </w:r>
      <w:r w:rsidR="000E03F6">
        <w:rPr>
          <w:rFonts w:cs="Arial"/>
          <w:szCs w:val="20"/>
        </w:rPr>
        <w:t>des présentes.</w:t>
      </w:r>
    </w:p>
    <w:p w14:paraId="39FD3294" w14:textId="77777777" w:rsidR="00FD58E7" w:rsidRPr="00683A44" w:rsidRDefault="00FD58E7" w:rsidP="000D3B43">
      <w:pPr>
        <w:pStyle w:val="Normal2"/>
      </w:pPr>
    </w:p>
    <w:p w14:paraId="418A374D" w14:textId="6F94075A" w:rsidR="00FD58E7" w:rsidRDefault="00FD58E7" w:rsidP="00EE2BCE">
      <w:pPr>
        <w:pStyle w:val="Normal2"/>
      </w:pPr>
      <w:r w:rsidRPr="00683A44">
        <w:t xml:space="preserve">Dans ce cas, l’Opérateur s’engage à réactualiser immédiatement le montant de la garantie financière à hauteur du montant initialement fixé ou à présenter une nouvelle garantie financière à </w:t>
      </w:r>
      <w:r w:rsidR="00F752E6">
        <w:t xml:space="preserve">l’Opérateur d’Immeuble </w:t>
      </w:r>
      <w:r w:rsidRPr="00683A44">
        <w:t>dans les conditions visées au présent article.</w:t>
      </w:r>
    </w:p>
    <w:p w14:paraId="0E04363C" w14:textId="77777777" w:rsidR="00363725" w:rsidRDefault="00363725" w:rsidP="00F97DC5">
      <w:pPr>
        <w:pStyle w:val="Texte"/>
        <w:spacing w:before="0"/>
      </w:pPr>
    </w:p>
    <w:p w14:paraId="52A147EE" w14:textId="77777777" w:rsidR="00363725" w:rsidRDefault="00363725" w:rsidP="00F97DC5">
      <w:pPr>
        <w:pStyle w:val="Titre1"/>
        <w:spacing w:before="0"/>
      </w:pPr>
      <w:bookmarkStart w:id="135" w:name="_Toc485288084"/>
      <w:bookmarkStart w:id="136" w:name="_Toc8310090"/>
      <w:proofErr w:type="gramStart"/>
      <w:r>
        <w:t>qualité</w:t>
      </w:r>
      <w:proofErr w:type="gramEnd"/>
      <w:r>
        <w:t xml:space="preserve"> de service</w:t>
      </w:r>
      <w:bookmarkEnd w:id="135"/>
      <w:bookmarkEnd w:id="136"/>
    </w:p>
    <w:p w14:paraId="10514EC7" w14:textId="77777777" w:rsidR="00363725" w:rsidRDefault="00363725" w:rsidP="00363725">
      <w:pPr>
        <w:jc w:val="both"/>
        <w:rPr>
          <w:rFonts w:cs="Arial"/>
          <w:szCs w:val="20"/>
        </w:rPr>
      </w:pPr>
    </w:p>
    <w:p w14:paraId="1A47EF8D" w14:textId="7EB1FEB3" w:rsidR="00363725" w:rsidRPr="00215919" w:rsidRDefault="00F752E6" w:rsidP="00F97DC5">
      <w:pPr>
        <w:jc w:val="both"/>
        <w:rPr>
          <w:rFonts w:cs="Arial"/>
          <w:szCs w:val="20"/>
        </w:rPr>
      </w:pPr>
      <w:r>
        <w:t xml:space="preserve">L’Opérateur d’Immeuble </w:t>
      </w:r>
      <w:r w:rsidR="001E04CA">
        <w:rPr>
          <w:rFonts w:cs="Arial"/>
          <w:szCs w:val="20"/>
        </w:rPr>
        <w:t>assure</w:t>
      </w:r>
      <w:r w:rsidR="001E04CA" w:rsidRPr="00215919">
        <w:rPr>
          <w:rFonts w:cs="Arial"/>
          <w:szCs w:val="20"/>
        </w:rPr>
        <w:t xml:space="preserve"> </w:t>
      </w:r>
      <w:r w:rsidR="00363725" w:rsidRPr="00215919">
        <w:rPr>
          <w:rFonts w:cs="Arial"/>
          <w:szCs w:val="20"/>
        </w:rPr>
        <w:t xml:space="preserve">la qualité du </w:t>
      </w:r>
      <w:r w:rsidR="00363725" w:rsidRPr="006031B1">
        <w:rPr>
          <w:rFonts w:cs="Arial"/>
          <w:szCs w:val="20"/>
        </w:rPr>
        <w:t>s</w:t>
      </w:r>
      <w:r w:rsidR="00363725" w:rsidRPr="00215919">
        <w:rPr>
          <w:rFonts w:cs="Arial"/>
          <w:szCs w:val="20"/>
        </w:rPr>
        <w:t>ervice, le cas échéant</w:t>
      </w:r>
      <w:r w:rsidR="00363725" w:rsidRPr="006031B1">
        <w:rPr>
          <w:rFonts w:cs="Arial"/>
          <w:szCs w:val="20"/>
        </w:rPr>
        <w:t>,</w:t>
      </w:r>
      <w:r w:rsidR="006C16CD" w:rsidRPr="006C16CD">
        <w:rPr>
          <w:rFonts w:cs="Arial"/>
          <w:szCs w:val="20"/>
        </w:rPr>
        <w:t xml:space="preserve"> </w:t>
      </w:r>
      <w:r w:rsidR="006C16CD" w:rsidRPr="00215919">
        <w:rPr>
          <w:rFonts w:cs="Arial"/>
          <w:szCs w:val="20"/>
        </w:rPr>
        <w:t>et selon l’Offre concernée,</w:t>
      </w:r>
      <w:r w:rsidR="00363725" w:rsidRPr="00215919">
        <w:rPr>
          <w:rFonts w:cs="Arial"/>
          <w:szCs w:val="20"/>
        </w:rPr>
        <w:t xml:space="preserve"> dans les conditions définies </w:t>
      </w:r>
      <w:r w:rsidR="00363725" w:rsidRPr="006031B1">
        <w:rPr>
          <w:rFonts w:cs="Arial"/>
          <w:szCs w:val="20"/>
        </w:rPr>
        <w:t xml:space="preserve">au </w:t>
      </w:r>
      <w:r w:rsidR="00363725" w:rsidRPr="006031B1">
        <w:rPr>
          <w:szCs w:val="20"/>
        </w:rPr>
        <w:t>Contrat concerné</w:t>
      </w:r>
      <w:r w:rsidR="00363725" w:rsidRPr="00215919">
        <w:rPr>
          <w:rFonts w:cs="Arial"/>
          <w:szCs w:val="20"/>
        </w:rPr>
        <w:t>.</w:t>
      </w:r>
    </w:p>
    <w:p w14:paraId="54BDC418" w14:textId="77777777" w:rsidR="00363725" w:rsidRDefault="00363725" w:rsidP="00363725">
      <w:pPr>
        <w:jc w:val="both"/>
        <w:rPr>
          <w:rFonts w:cs="Arial"/>
          <w:szCs w:val="20"/>
        </w:rPr>
      </w:pPr>
    </w:p>
    <w:p w14:paraId="0F18BEB0" w14:textId="647B9638" w:rsidR="00363725" w:rsidRDefault="005666F6" w:rsidP="00363725">
      <w:pPr>
        <w:jc w:val="both"/>
        <w:rPr>
          <w:color w:val="000000"/>
          <w:szCs w:val="20"/>
        </w:rPr>
      </w:pPr>
      <w:r>
        <w:rPr>
          <w:szCs w:val="20"/>
        </w:rPr>
        <w:t xml:space="preserve">Le défaut de respect des </w:t>
      </w:r>
      <w:r w:rsidR="00363725" w:rsidRPr="00BB30DC">
        <w:rPr>
          <w:szCs w:val="20"/>
        </w:rPr>
        <w:t>engagements de qualité peut donner lieu au paiement d’une pénalité dont le montant est spécifié en</w:t>
      </w:r>
      <w:r w:rsidR="00363725">
        <w:rPr>
          <w:rFonts w:cs="Arial"/>
          <w:szCs w:val="20"/>
        </w:rPr>
        <w:t xml:space="preserve"> a</w:t>
      </w:r>
      <w:r w:rsidR="00363725" w:rsidRPr="00BB30DC">
        <w:rPr>
          <w:rFonts w:cs="Arial"/>
          <w:szCs w:val="20"/>
        </w:rPr>
        <w:t>nnexe « </w:t>
      </w:r>
      <w:r w:rsidR="00363725">
        <w:rPr>
          <w:rFonts w:cs="Arial"/>
          <w:szCs w:val="20"/>
        </w:rPr>
        <w:t>pénalités</w:t>
      </w:r>
      <w:r w:rsidR="00363725" w:rsidRPr="00BB30DC">
        <w:rPr>
          <w:szCs w:val="20"/>
        </w:rPr>
        <w:t> »</w:t>
      </w:r>
      <w:r w:rsidR="00363725">
        <w:rPr>
          <w:rFonts w:cs="Arial"/>
          <w:szCs w:val="20"/>
        </w:rPr>
        <w:t xml:space="preserve"> du Contrat concerné</w:t>
      </w:r>
      <w:r w:rsidR="00363725">
        <w:rPr>
          <w:color w:val="000000"/>
          <w:szCs w:val="20"/>
        </w:rPr>
        <w:t>.</w:t>
      </w:r>
    </w:p>
    <w:p w14:paraId="435823FA" w14:textId="77777777" w:rsidR="00363725" w:rsidRPr="00BB30DC" w:rsidRDefault="00363725" w:rsidP="00363725">
      <w:pPr>
        <w:jc w:val="both"/>
        <w:rPr>
          <w:color w:val="000000"/>
          <w:szCs w:val="20"/>
        </w:rPr>
      </w:pPr>
    </w:p>
    <w:p w14:paraId="276916F2" w14:textId="77777777" w:rsidR="00363725" w:rsidRDefault="00363725" w:rsidP="00363725">
      <w:pPr>
        <w:jc w:val="both"/>
        <w:rPr>
          <w:szCs w:val="20"/>
        </w:rPr>
      </w:pPr>
      <w:r w:rsidRPr="00BB30DC">
        <w:rPr>
          <w:szCs w:val="20"/>
        </w:rPr>
        <w:t>De convention expresse, les sommes dues au titre des pénalités pour non-respect des engagements de qual</w:t>
      </w:r>
      <w:r>
        <w:rPr>
          <w:szCs w:val="20"/>
        </w:rPr>
        <w:t xml:space="preserve">ité de service constituent </w:t>
      </w:r>
      <w:r w:rsidRPr="00BB30DC">
        <w:rPr>
          <w:szCs w:val="20"/>
        </w:rPr>
        <w:t>une indemnité forfaitaire</w:t>
      </w:r>
      <w:r>
        <w:rPr>
          <w:szCs w:val="20"/>
        </w:rPr>
        <w:t xml:space="preserve"> et libératoire</w:t>
      </w:r>
      <w:r w:rsidRPr="00BB30DC">
        <w:rPr>
          <w:szCs w:val="20"/>
        </w:rPr>
        <w:t xml:space="preserve"> couvrant le préjudice subi et excluent toute réclamation en dommages-intérêts pour le même motif.</w:t>
      </w:r>
    </w:p>
    <w:p w14:paraId="05A215B0" w14:textId="77777777" w:rsidR="00BF297F" w:rsidRPr="00683A44" w:rsidRDefault="00BF297F" w:rsidP="00F97DC5">
      <w:pPr>
        <w:pStyle w:val="Texte"/>
        <w:spacing w:before="0"/>
      </w:pPr>
    </w:p>
    <w:p w14:paraId="3626B743" w14:textId="77777777" w:rsidR="00E67CF6" w:rsidRPr="004D0F68" w:rsidRDefault="00BC4310" w:rsidP="00F97DC5">
      <w:pPr>
        <w:pStyle w:val="Titre1"/>
        <w:spacing w:before="0"/>
        <w:jc w:val="both"/>
      </w:pPr>
      <w:bookmarkStart w:id="137" w:name="_Ref298762359"/>
      <w:bookmarkStart w:id="138" w:name="_Toc485288085"/>
      <w:bookmarkStart w:id="139" w:name="_Toc8310091"/>
      <w:proofErr w:type="gramStart"/>
      <w:r w:rsidRPr="004D0F68">
        <w:lastRenderedPageBreak/>
        <w:t>r</w:t>
      </w:r>
      <w:r w:rsidR="00E67CF6" w:rsidRPr="004D0F68">
        <w:t>esponsabilité</w:t>
      </w:r>
      <w:bookmarkEnd w:id="137"/>
      <w:bookmarkEnd w:id="138"/>
      <w:bookmarkEnd w:id="139"/>
      <w:proofErr w:type="gramEnd"/>
    </w:p>
    <w:p w14:paraId="06515345" w14:textId="77777777" w:rsidR="005C27A2" w:rsidRDefault="005C27A2" w:rsidP="00F97DC5">
      <w:pPr>
        <w:jc w:val="both"/>
        <w:rPr>
          <w:rFonts w:cs="Arial"/>
          <w:szCs w:val="20"/>
        </w:rPr>
      </w:pPr>
    </w:p>
    <w:p w14:paraId="78F42DF1" w14:textId="590B8E0A" w:rsidR="005C27A2" w:rsidRPr="004D0F68" w:rsidRDefault="00F752E6" w:rsidP="000D3B43">
      <w:pPr>
        <w:jc w:val="both"/>
        <w:rPr>
          <w:rFonts w:cs="Arial"/>
        </w:rPr>
      </w:pPr>
      <w:r>
        <w:t xml:space="preserve">L’Opérateur d’Immeuble </w:t>
      </w:r>
      <w:r w:rsidR="005C27A2" w:rsidRPr="004D0F68">
        <w:rPr>
          <w:rFonts w:cs="Arial"/>
        </w:rPr>
        <w:t xml:space="preserve">s'engage à mettre en œuvre tous les moyens nécessaires au fonctionnement régulier </w:t>
      </w:r>
      <w:r w:rsidR="00AF0C60" w:rsidRPr="004D0F68">
        <w:rPr>
          <w:rFonts w:cs="Arial"/>
        </w:rPr>
        <w:t>d</w:t>
      </w:r>
      <w:r w:rsidR="00AF0C60">
        <w:rPr>
          <w:rFonts w:cs="Arial"/>
        </w:rPr>
        <w:t>e</w:t>
      </w:r>
      <w:r w:rsidR="006C16CD">
        <w:rPr>
          <w:rFonts w:cs="Arial"/>
        </w:rPr>
        <w:t>s</w:t>
      </w:r>
      <w:r w:rsidR="00AF0C60">
        <w:rPr>
          <w:rFonts w:cs="Arial"/>
        </w:rPr>
        <w:t xml:space="preserve"> </w:t>
      </w:r>
      <w:r w:rsidR="005C27A2">
        <w:rPr>
          <w:rFonts w:cs="Arial"/>
        </w:rPr>
        <w:t>Offre</w:t>
      </w:r>
      <w:r w:rsidR="006C16CD">
        <w:rPr>
          <w:rFonts w:cs="Arial"/>
        </w:rPr>
        <w:t>s</w:t>
      </w:r>
      <w:r w:rsidR="005C27A2">
        <w:rPr>
          <w:rFonts w:cs="Arial"/>
        </w:rPr>
        <w:t xml:space="preserve"> </w:t>
      </w:r>
      <w:r w:rsidR="006C6B7B" w:rsidRPr="004D0F68">
        <w:rPr>
          <w:rFonts w:cs="Arial"/>
        </w:rPr>
        <w:t>qu’</w:t>
      </w:r>
      <w:r w:rsidR="0050220F">
        <w:rPr>
          <w:rFonts w:cs="Arial"/>
        </w:rPr>
        <w:t>il</w:t>
      </w:r>
      <w:r>
        <w:rPr>
          <w:rFonts w:cs="Arial"/>
        </w:rPr>
        <w:t xml:space="preserve"> </w:t>
      </w:r>
      <w:r w:rsidR="005C27A2" w:rsidRPr="004D0F68">
        <w:rPr>
          <w:rFonts w:cs="Arial"/>
        </w:rPr>
        <w:t xml:space="preserve">fournit à l’Opérateur dans le cadre </w:t>
      </w:r>
      <w:r w:rsidR="00A6451B" w:rsidRPr="004D0F68">
        <w:rPr>
          <w:rFonts w:cs="Arial"/>
        </w:rPr>
        <w:t>d</w:t>
      </w:r>
      <w:r w:rsidR="00A6451B">
        <w:rPr>
          <w:rFonts w:cs="Arial"/>
        </w:rPr>
        <w:t xml:space="preserve">es </w:t>
      </w:r>
      <w:r w:rsidR="00625A28">
        <w:rPr>
          <w:rFonts w:cs="Arial"/>
        </w:rPr>
        <w:t>C</w:t>
      </w:r>
      <w:r w:rsidR="005C27A2" w:rsidRPr="004D0F68">
        <w:rPr>
          <w:rFonts w:cs="Arial"/>
        </w:rPr>
        <w:t>ontrat</w:t>
      </w:r>
      <w:r w:rsidR="00A6451B">
        <w:rPr>
          <w:rFonts w:cs="Arial"/>
        </w:rPr>
        <w:t>s</w:t>
      </w:r>
      <w:r w:rsidR="005C27A2" w:rsidRPr="004D0F68">
        <w:rPr>
          <w:rFonts w:cs="Arial"/>
        </w:rPr>
        <w:t xml:space="preserve">. La responsabilité de l’une ou l’autre des Parties ne pourra être engagée qu'en cas de faute établie à son encontre et dûment prouvée. </w:t>
      </w:r>
    </w:p>
    <w:p w14:paraId="4A937960" w14:textId="77777777" w:rsidR="005C27A2" w:rsidRDefault="005C27A2" w:rsidP="00F97DC5">
      <w:pPr>
        <w:jc w:val="both"/>
        <w:rPr>
          <w:rFonts w:cs="Arial"/>
          <w:szCs w:val="20"/>
        </w:rPr>
      </w:pPr>
    </w:p>
    <w:p w14:paraId="16A43769" w14:textId="77777777" w:rsidR="00454D7D" w:rsidRPr="00791607" w:rsidRDefault="006B7FDA" w:rsidP="00F97DC5">
      <w:pPr>
        <w:pStyle w:val="Style1"/>
        <w:spacing w:before="0"/>
        <w:jc w:val="both"/>
        <w:rPr>
          <w:lang w:val="fr-FR"/>
        </w:rPr>
      </w:pPr>
      <w:bookmarkStart w:id="140" w:name="_Toc485288086"/>
      <w:bookmarkStart w:id="141" w:name="_Toc8310092"/>
      <w:r w:rsidRPr="00791607">
        <w:rPr>
          <w:lang w:val="fr-FR"/>
        </w:rPr>
        <w:t>responsabilité des Parties</w:t>
      </w:r>
      <w:r w:rsidR="00DC1E01">
        <w:rPr>
          <w:lang w:val="fr-FR"/>
        </w:rPr>
        <w:t xml:space="preserve"> en cas de manquement contractuel</w:t>
      </w:r>
      <w:bookmarkEnd w:id="140"/>
      <w:bookmarkEnd w:id="141"/>
    </w:p>
    <w:p w14:paraId="34EE8153" w14:textId="77777777" w:rsidR="00454D7D" w:rsidRPr="00791607" w:rsidRDefault="00454D7D" w:rsidP="00F97DC5">
      <w:pPr>
        <w:pStyle w:val="Textecourant"/>
        <w:jc w:val="both"/>
      </w:pPr>
    </w:p>
    <w:p w14:paraId="3CE42040" w14:textId="40AA119A" w:rsidR="007B64F2" w:rsidRDefault="00961EA1" w:rsidP="006031B1">
      <w:pPr>
        <w:jc w:val="both"/>
        <w:rPr>
          <w:rFonts w:cs="Arial"/>
        </w:rPr>
      </w:pPr>
      <w:r w:rsidRPr="00791607">
        <w:rPr>
          <w:rFonts w:cs="Arial"/>
        </w:rPr>
        <w:t xml:space="preserve">Les Parties ne sont pas responsables des défaillances résultant de faits indépendants de leur volonté, notamment les cas de force majeure tels que </w:t>
      </w:r>
      <w:r w:rsidR="00F766F2">
        <w:rPr>
          <w:rFonts w:cs="Arial"/>
        </w:rPr>
        <w:t>définis</w:t>
      </w:r>
      <w:r w:rsidR="00F766F2" w:rsidRPr="00791607">
        <w:rPr>
          <w:rFonts w:cs="Arial"/>
        </w:rPr>
        <w:t xml:space="preserve"> </w:t>
      </w:r>
      <w:r w:rsidRPr="00791607">
        <w:rPr>
          <w:rFonts w:cs="Arial"/>
        </w:rPr>
        <w:t>à l’article « Force majeure »</w:t>
      </w:r>
      <w:r w:rsidR="009E2768">
        <w:rPr>
          <w:rFonts w:cs="Arial"/>
        </w:rPr>
        <w:t xml:space="preserve"> des présentes</w:t>
      </w:r>
      <w:r w:rsidRPr="00791607">
        <w:rPr>
          <w:rFonts w:cs="Arial"/>
        </w:rPr>
        <w:t>, les défaillances dues à des tiers ou au fait de l’autre Partie et en particulier les cas de</w:t>
      </w:r>
      <w:r w:rsidRPr="004A46F5">
        <w:rPr>
          <w:rFonts w:cs="Arial"/>
        </w:rPr>
        <w:t xml:space="preserve"> non-respect des conditions techniques par celle-ci décrites dans </w:t>
      </w:r>
      <w:r w:rsidRPr="00DC1770">
        <w:rPr>
          <w:rFonts w:cs="Arial"/>
        </w:rPr>
        <w:t>l</w:t>
      </w:r>
      <w:r w:rsidR="00F9791D" w:rsidRPr="00DC1770">
        <w:rPr>
          <w:rFonts w:cs="Arial"/>
        </w:rPr>
        <w:t>e Contrat</w:t>
      </w:r>
      <w:r w:rsidR="008860EB">
        <w:rPr>
          <w:rFonts w:cs="Arial"/>
        </w:rPr>
        <w:t xml:space="preserve"> applicable</w:t>
      </w:r>
      <w:r w:rsidRPr="004A46F5">
        <w:rPr>
          <w:rFonts w:cs="Arial"/>
        </w:rPr>
        <w:t>.</w:t>
      </w:r>
    </w:p>
    <w:p w14:paraId="16B5FB96" w14:textId="77777777" w:rsidR="007B64F2" w:rsidRDefault="007B64F2" w:rsidP="006031B1">
      <w:pPr>
        <w:jc w:val="both"/>
        <w:rPr>
          <w:rFonts w:cs="Arial"/>
        </w:rPr>
      </w:pPr>
    </w:p>
    <w:p w14:paraId="5E817624" w14:textId="57721816" w:rsidR="00961EA1" w:rsidRPr="002412BB" w:rsidRDefault="00961EA1" w:rsidP="006031B1">
      <w:pPr>
        <w:jc w:val="both"/>
        <w:rPr>
          <w:rFonts w:cs="Arial"/>
        </w:rPr>
      </w:pPr>
      <w:r w:rsidRPr="002412BB">
        <w:rPr>
          <w:rFonts w:cs="Arial"/>
        </w:rPr>
        <w:t xml:space="preserve">Au cas où la responsabilité de l’une des Parties serait engagée au titre </w:t>
      </w:r>
      <w:r w:rsidR="00A6451B" w:rsidRPr="002412BB">
        <w:rPr>
          <w:rFonts w:cs="Arial"/>
        </w:rPr>
        <w:t>d</w:t>
      </w:r>
      <w:r w:rsidR="00A6451B">
        <w:rPr>
          <w:rFonts w:cs="Arial"/>
        </w:rPr>
        <w:t>’un</w:t>
      </w:r>
      <w:r w:rsidR="00A6451B" w:rsidRPr="002412BB">
        <w:rPr>
          <w:rFonts w:cs="Arial"/>
        </w:rPr>
        <w:t xml:space="preserve"> </w:t>
      </w:r>
      <w:r w:rsidRPr="002412BB">
        <w:rPr>
          <w:rFonts w:cs="Arial"/>
        </w:rPr>
        <w:t>Contrat, celle-ci prend en charge les dommages matériels directs.</w:t>
      </w:r>
    </w:p>
    <w:p w14:paraId="279E3C50" w14:textId="77777777" w:rsidR="00961EA1" w:rsidRPr="00DC1770" w:rsidRDefault="00961EA1" w:rsidP="003E7BF8">
      <w:pPr>
        <w:jc w:val="both"/>
        <w:rPr>
          <w:rFonts w:cs="Arial"/>
        </w:rPr>
      </w:pPr>
    </w:p>
    <w:p w14:paraId="7C7C9EDA" w14:textId="77777777" w:rsidR="00961EA1" w:rsidRPr="00DE43AE" w:rsidRDefault="00961EA1" w:rsidP="001443F1">
      <w:pPr>
        <w:jc w:val="both"/>
        <w:rPr>
          <w:rFonts w:cs="Arial"/>
        </w:rPr>
      </w:pPr>
      <w:r w:rsidRPr="00DC1770">
        <w:rPr>
          <w:rFonts w:cs="Arial"/>
        </w:rPr>
        <w:t>Pour les dommages immatéri</w:t>
      </w:r>
      <w:r w:rsidRPr="00DE43AE">
        <w:rPr>
          <w:rFonts w:cs="Arial"/>
        </w:rPr>
        <w:t>els directs, seule</w:t>
      </w:r>
      <w:r w:rsidR="008860EB">
        <w:rPr>
          <w:rFonts w:cs="Arial"/>
        </w:rPr>
        <w:t>s</w:t>
      </w:r>
      <w:r w:rsidRPr="00DE43AE">
        <w:rPr>
          <w:rFonts w:cs="Arial"/>
        </w:rPr>
        <w:t xml:space="preserve"> </w:t>
      </w:r>
      <w:r w:rsidR="008860EB">
        <w:rPr>
          <w:rFonts w:cs="Arial"/>
        </w:rPr>
        <w:t xml:space="preserve">sont </w:t>
      </w:r>
      <w:r w:rsidRPr="00DE43AE">
        <w:rPr>
          <w:rFonts w:cs="Arial"/>
        </w:rPr>
        <w:t>couverte</w:t>
      </w:r>
      <w:r w:rsidR="008860EB">
        <w:rPr>
          <w:rFonts w:cs="Arial"/>
        </w:rPr>
        <w:t>s</w:t>
      </w:r>
      <w:r w:rsidRPr="00DE43AE">
        <w:rPr>
          <w:rFonts w:cs="Arial"/>
        </w:rPr>
        <w:t xml:space="preserve"> l</w:t>
      </w:r>
      <w:r w:rsidR="008860EB">
        <w:rPr>
          <w:rFonts w:cs="Arial"/>
        </w:rPr>
        <w:t xml:space="preserve">es </w:t>
      </w:r>
      <w:r w:rsidRPr="00DE43AE">
        <w:rPr>
          <w:rFonts w:cs="Arial"/>
        </w:rPr>
        <w:t>perte</w:t>
      </w:r>
      <w:r w:rsidR="008860EB">
        <w:rPr>
          <w:rFonts w:cs="Arial"/>
        </w:rPr>
        <w:t>s</w:t>
      </w:r>
      <w:r w:rsidRPr="00DE43AE">
        <w:rPr>
          <w:rFonts w:cs="Arial"/>
        </w:rPr>
        <w:t xml:space="preserve"> </w:t>
      </w:r>
      <w:r w:rsidR="000743B1">
        <w:rPr>
          <w:rFonts w:cs="Arial"/>
        </w:rPr>
        <w:t>d’exploitation</w:t>
      </w:r>
      <w:r w:rsidRPr="00DE43AE">
        <w:rPr>
          <w:rFonts w:cs="Arial"/>
        </w:rPr>
        <w:t xml:space="preserve">, à l’exclusion de tout autre préjudice immatériel tel que </w:t>
      </w:r>
      <w:r w:rsidR="009B1CFA">
        <w:rPr>
          <w:rFonts w:cs="Arial"/>
        </w:rPr>
        <w:t>l’</w:t>
      </w:r>
      <w:r w:rsidR="009379F0">
        <w:rPr>
          <w:rFonts w:cs="Arial"/>
        </w:rPr>
        <w:t>atteinte à</w:t>
      </w:r>
      <w:r w:rsidR="009379F0" w:rsidRPr="00DE43AE">
        <w:rPr>
          <w:rFonts w:cs="Arial"/>
        </w:rPr>
        <w:t xml:space="preserve"> </w:t>
      </w:r>
      <w:r w:rsidR="009379F0">
        <w:rPr>
          <w:rFonts w:cs="Arial"/>
        </w:rPr>
        <w:t>l</w:t>
      </w:r>
      <w:r w:rsidRPr="00DE43AE">
        <w:rPr>
          <w:rFonts w:cs="Arial"/>
        </w:rPr>
        <w:t>’image, etc…</w:t>
      </w:r>
    </w:p>
    <w:p w14:paraId="53E71093" w14:textId="77777777" w:rsidR="00961EA1" w:rsidRPr="00DE43AE" w:rsidRDefault="00961EA1" w:rsidP="00BD500B">
      <w:pPr>
        <w:jc w:val="both"/>
        <w:rPr>
          <w:rFonts w:cs="Arial"/>
        </w:rPr>
      </w:pPr>
    </w:p>
    <w:p w14:paraId="6273A926" w14:textId="77777777" w:rsidR="00E27EE6" w:rsidRDefault="00961EA1" w:rsidP="00B35278">
      <w:pPr>
        <w:jc w:val="both"/>
        <w:rPr>
          <w:rFonts w:cs="Arial"/>
        </w:rPr>
      </w:pPr>
      <w:r w:rsidRPr="00DE43AE">
        <w:rPr>
          <w:rFonts w:cs="Arial"/>
        </w:rPr>
        <w:t xml:space="preserve">Il est expressément convenu que la responsabilité de chaque Partie ne </w:t>
      </w:r>
      <w:r w:rsidR="000B6424" w:rsidRPr="00DE43AE">
        <w:rPr>
          <w:rFonts w:cs="Arial"/>
        </w:rPr>
        <w:t>p</w:t>
      </w:r>
      <w:r w:rsidR="000B6424">
        <w:rPr>
          <w:rFonts w:cs="Arial"/>
        </w:rPr>
        <w:t xml:space="preserve">eut </w:t>
      </w:r>
      <w:r w:rsidRPr="00DE43AE">
        <w:rPr>
          <w:rFonts w:cs="Arial"/>
        </w:rPr>
        <w:t xml:space="preserve">en aucun cas être </w:t>
      </w:r>
      <w:r w:rsidRPr="00B35744">
        <w:rPr>
          <w:rFonts w:cs="Arial"/>
        </w:rPr>
        <w:t>engagée au titre des dommages matériels et immatériels indirects qui surviendraient pour quelque cause que ce soit dans le cadre de l’exécution du Contrat</w:t>
      </w:r>
      <w:r w:rsidR="008860EB">
        <w:rPr>
          <w:rFonts w:cs="Arial"/>
        </w:rPr>
        <w:t xml:space="preserve"> applicable</w:t>
      </w:r>
      <w:r w:rsidR="00004F54">
        <w:rPr>
          <w:rFonts w:cs="Arial"/>
        </w:rPr>
        <w:t>.</w:t>
      </w:r>
      <w:r w:rsidR="008860EB">
        <w:rPr>
          <w:rFonts w:cs="Arial"/>
        </w:rPr>
        <w:t xml:space="preserve"> </w:t>
      </w:r>
    </w:p>
    <w:p w14:paraId="0A2CF72B" w14:textId="77777777" w:rsidR="00E27EE6" w:rsidRDefault="00E27EE6" w:rsidP="00DF6200">
      <w:pPr>
        <w:jc w:val="both"/>
        <w:rPr>
          <w:rFonts w:cs="Arial"/>
        </w:rPr>
      </w:pPr>
    </w:p>
    <w:p w14:paraId="7A12D05C" w14:textId="40BDF6E6" w:rsidR="00961EA1" w:rsidRPr="00B35744" w:rsidRDefault="00E27891" w:rsidP="00DF6200">
      <w:pPr>
        <w:jc w:val="both"/>
        <w:rPr>
          <w:rFonts w:cs="Arial"/>
        </w:rPr>
      </w:pPr>
      <w:r>
        <w:rPr>
          <w:rFonts w:cs="Arial"/>
        </w:rPr>
        <w:t>Chaque</w:t>
      </w:r>
      <w:r w:rsidR="00004F54">
        <w:rPr>
          <w:rFonts w:cs="Arial"/>
        </w:rPr>
        <w:t xml:space="preserve"> </w:t>
      </w:r>
      <w:r w:rsidR="00E27EE6">
        <w:rPr>
          <w:rFonts w:cs="Arial"/>
        </w:rPr>
        <w:t xml:space="preserve">Contrat prévoit </w:t>
      </w:r>
      <w:r w:rsidR="00DB705E">
        <w:rPr>
          <w:rFonts w:cs="Arial"/>
        </w:rPr>
        <w:t>l</w:t>
      </w:r>
      <w:r w:rsidR="00E27EE6">
        <w:rPr>
          <w:rFonts w:cs="Arial"/>
        </w:rPr>
        <w:t xml:space="preserve">e </w:t>
      </w:r>
      <w:r w:rsidR="002C6977">
        <w:rPr>
          <w:rFonts w:cs="Arial"/>
        </w:rPr>
        <w:t xml:space="preserve">montant de </w:t>
      </w:r>
      <w:r w:rsidR="00E27EE6">
        <w:rPr>
          <w:rFonts w:cs="Arial"/>
        </w:rPr>
        <w:t>plafond de responsabilité</w:t>
      </w:r>
      <w:r w:rsidR="00DB705E">
        <w:rPr>
          <w:rFonts w:cs="Arial"/>
        </w:rPr>
        <w:t xml:space="preserve"> applicable</w:t>
      </w:r>
      <w:r w:rsidR="00101845">
        <w:rPr>
          <w:rFonts w:cs="Arial"/>
        </w:rPr>
        <w:t xml:space="preserve"> entre le</w:t>
      </w:r>
      <w:r w:rsidR="009B1CFA">
        <w:rPr>
          <w:rFonts w:cs="Arial"/>
        </w:rPr>
        <w:t>s</w:t>
      </w:r>
      <w:r w:rsidR="00101845">
        <w:rPr>
          <w:rFonts w:cs="Arial"/>
        </w:rPr>
        <w:t xml:space="preserve"> Parties</w:t>
      </w:r>
      <w:r w:rsidR="00E27EE6">
        <w:rPr>
          <w:rFonts w:cs="Arial"/>
        </w:rPr>
        <w:t>.</w:t>
      </w:r>
    </w:p>
    <w:p w14:paraId="3ED04BEA" w14:textId="77777777" w:rsidR="00906B3D" w:rsidRDefault="00906B3D" w:rsidP="00325EA8">
      <w:pPr>
        <w:jc w:val="both"/>
        <w:rPr>
          <w:rFonts w:cs="Arial"/>
        </w:rPr>
      </w:pPr>
    </w:p>
    <w:p w14:paraId="57FD1876" w14:textId="516C3C98" w:rsidR="00DC4DEB" w:rsidRDefault="00906B3D" w:rsidP="0056006D">
      <w:pPr>
        <w:pStyle w:val="Textecourant"/>
        <w:jc w:val="both"/>
      </w:pPr>
      <w:r w:rsidRPr="00490DA0">
        <w:t>Ce montant ne couvre pas</w:t>
      </w:r>
      <w:r w:rsidRPr="00356986">
        <w:t xml:space="preserve"> </w:t>
      </w:r>
      <w:r>
        <w:t>la responsabilité relative</w:t>
      </w:r>
      <w:r w:rsidR="002C6977">
        <w:t xml:space="preserve"> </w:t>
      </w:r>
      <w:r>
        <w:t>aux</w:t>
      </w:r>
      <w:r w:rsidRPr="007C5F1A">
        <w:t xml:space="preserve"> risques locatifs</w:t>
      </w:r>
      <w:r w:rsidRPr="00490DA0">
        <w:t xml:space="preserve"> dont le régime est précisé </w:t>
      </w:r>
      <w:r w:rsidR="000F4B32">
        <w:t>aux</w:t>
      </w:r>
      <w:r w:rsidR="000F4B32" w:rsidRPr="00490DA0">
        <w:t xml:space="preserve"> </w:t>
      </w:r>
      <w:r w:rsidRPr="00490DA0">
        <w:t>article</w:t>
      </w:r>
      <w:r w:rsidR="000F4B32">
        <w:t xml:space="preserve">s « responsabilité </w:t>
      </w:r>
      <w:r w:rsidR="00DC4DEB">
        <w:t xml:space="preserve">de l’Opérateur </w:t>
      </w:r>
      <w:r w:rsidR="000F4B32">
        <w:t>au ti</w:t>
      </w:r>
      <w:r w:rsidR="0073274D">
        <w:t>t</w:t>
      </w:r>
      <w:r w:rsidR="000F4B32">
        <w:t xml:space="preserve">re de l’occupation des </w:t>
      </w:r>
      <w:r w:rsidR="000F4B32" w:rsidRPr="001767A2">
        <w:t xml:space="preserve">locaux </w:t>
      </w:r>
      <w:r w:rsidR="00180C84" w:rsidRPr="001767A2">
        <w:t xml:space="preserve">de </w:t>
      </w:r>
      <w:r w:rsidR="00F752E6">
        <w:t xml:space="preserve">l’Opérateur d’Immeuble </w:t>
      </w:r>
      <w:r w:rsidR="000F4B32" w:rsidRPr="001767A2">
        <w:t xml:space="preserve">» et </w:t>
      </w:r>
      <w:r w:rsidRPr="001767A2">
        <w:t>« Assurance contre les risques locatifs »</w:t>
      </w:r>
      <w:r w:rsidR="0073274D" w:rsidRPr="001767A2">
        <w:t xml:space="preserve"> des présentes.</w:t>
      </w:r>
    </w:p>
    <w:p w14:paraId="23A05982" w14:textId="6A699537" w:rsidR="00454D7D" w:rsidRPr="001767A2" w:rsidRDefault="00454D7D" w:rsidP="008B1360">
      <w:pPr>
        <w:pStyle w:val="Texte"/>
      </w:pPr>
    </w:p>
    <w:p w14:paraId="5996A69E" w14:textId="77777777" w:rsidR="00B211B7" w:rsidRPr="008A606F" w:rsidRDefault="00DB213D" w:rsidP="00F97DC5">
      <w:pPr>
        <w:pStyle w:val="Style1"/>
        <w:spacing w:before="0"/>
        <w:jc w:val="both"/>
        <w:rPr>
          <w:color w:val="auto"/>
          <w:lang w:val="fr-FR"/>
        </w:rPr>
      </w:pPr>
      <w:bookmarkStart w:id="142" w:name="_Toc346027758"/>
      <w:bookmarkStart w:id="143" w:name="_Toc346027759"/>
      <w:bookmarkStart w:id="144" w:name="_Toc485288087"/>
      <w:bookmarkStart w:id="145" w:name="_Toc8310093"/>
      <w:bookmarkEnd w:id="142"/>
      <w:bookmarkEnd w:id="143"/>
      <w:r w:rsidRPr="008A606F">
        <w:rPr>
          <w:color w:val="auto"/>
          <w:lang w:val="fr-FR"/>
        </w:rPr>
        <w:t>responsabilité</w:t>
      </w:r>
      <w:r w:rsidRPr="008A606F">
        <w:rPr>
          <w:b/>
          <w:color w:val="auto"/>
          <w:lang w:val="fr-FR"/>
        </w:rPr>
        <w:t xml:space="preserve"> </w:t>
      </w:r>
      <w:r w:rsidRPr="008A606F">
        <w:rPr>
          <w:color w:val="auto"/>
          <w:lang w:val="fr-FR"/>
        </w:rPr>
        <w:t xml:space="preserve">vis–à-vis des </w:t>
      </w:r>
      <w:r w:rsidR="00B072DF" w:rsidRPr="008A606F">
        <w:rPr>
          <w:color w:val="auto"/>
          <w:lang w:val="fr-FR"/>
        </w:rPr>
        <w:t>tiers</w:t>
      </w:r>
      <w:bookmarkEnd w:id="144"/>
      <w:bookmarkEnd w:id="145"/>
    </w:p>
    <w:p w14:paraId="0382E5CD" w14:textId="77777777" w:rsidR="00B211B7" w:rsidRPr="001767A2" w:rsidRDefault="00B211B7" w:rsidP="000D3B43">
      <w:pPr>
        <w:jc w:val="both"/>
        <w:rPr>
          <w:rFonts w:cs="Arial"/>
        </w:rPr>
      </w:pPr>
    </w:p>
    <w:p w14:paraId="4FB69A40" w14:textId="77777777" w:rsidR="00B211B7" w:rsidRPr="001767A2" w:rsidRDefault="00B211B7" w:rsidP="000D3B43">
      <w:pPr>
        <w:jc w:val="both"/>
        <w:rPr>
          <w:rFonts w:cs="Arial"/>
        </w:rPr>
      </w:pPr>
      <w:r w:rsidRPr="001767A2">
        <w:rPr>
          <w:rFonts w:cs="Arial"/>
        </w:rPr>
        <w:t xml:space="preserve">Les Parties sont seules responsables de la fourniture et de la qualité de service à l’égard de leurs clients respectifs. Ainsi chacune des Parties assume seule la responsabilité pleine et entière des prestations qu’elle fournit à ses clients dans le cadre des contrats qu’elle passe avec eux et prend à sa charge exclusive les dommages qui peuvent en résulter. </w:t>
      </w:r>
    </w:p>
    <w:p w14:paraId="2B486C9B" w14:textId="77777777" w:rsidR="00B211B7" w:rsidRPr="001767A2" w:rsidRDefault="00B211B7" w:rsidP="003E7BF8">
      <w:pPr>
        <w:jc w:val="both"/>
        <w:rPr>
          <w:rFonts w:cs="Arial"/>
        </w:rPr>
      </w:pPr>
    </w:p>
    <w:p w14:paraId="147B4A9B" w14:textId="77777777" w:rsidR="00B211B7" w:rsidRPr="001767A2" w:rsidRDefault="00B211B7" w:rsidP="001443F1">
      <w:pPr>
        <w:jc w:val="both"/>
        <w:rPr>
          <w:rFonts w:cs="Arial"/>
        </w:rPr>
      </w:pPr>
      <w:r w:rsidRPr="001767A2">
        <w:rPr>
          <w:rFonts w:cs="Arial"/>
        </w:rPr>
        <w:t xml:space="preserve">En outre, les Parties assument la responsabilité pleine et entière des relations qu’elles entretiennent avec leurs partenaires commerciaux et tout autre tiers. </w:t>
      </w:r>
    </w:p>
    <w:p w14:paraId="58E9DD0C" w14:textId="77777777" w:rsidR="00B211B7" w:rsidRPr="001767A2" w:rsidRDefault="00B211B7" w:rsidP="00BD500B">
      <w:pPr>
        <w:jc w:val="both"/>
        <w:rPr>
          <w:rFonts w:cs="Arial"/>
        </w:rPr>
      </w:pPr>
    </w:p>
    <w:p w14:paraId="1ED1ECCE" w14:textId="77777777" w:rsidR="00B211B7" w:rsidRPr="001767A2" w:rsidRDefault="00B211B7" w:rsidP="00B35278">
      <w:pPr>
        <w:jc w:val="both"/>
        <w:rPr>
          <w:rFonts w:cs="Arial"/>
        </w:rPr>
      </w:pPr>
      <w:r w:rsidRPr="001767A2">
        <w:rPr>
          <w:rFonts w:cs="Arial"/>
        </w:rPr>
        <w:t>Elles s’engagent à cet égard à traiter directement toute réclamation y afférent et à garantir l’autre Partie contre toute réclamation, recours ou action de quelque nature que ce soit émanant des tiers précités</w:t>
      </w:r>
    </w:p>
    <w:p w14:paraId="76764D56" w14:textId="77777777" w:rsidR="00454D7D" w:rsidRPr="001767A2" w:rsidRDefault="00454D7D" w:rsidP="00F97DC5">
      <w:pPr>
        <w:pStyle w:val="Textecourant"/>
        <w:jc w:val="both"/>
      </w:pPr>
    </w:p>
    <w:p w14:paraId="3381C66B" w14:textId="1CFE9516" w:rsidR="00906B3D" w:rsidRPr="008A606F" w:rsidRDefault="00902540" w:rsidP="00F97DC5">
      <w:pPr>
        <w:pStyle w:val="Style1"/>
        <w:spacing w:before="0"/>
        <w:jc w:val="both"/>
        <w:rPr>
          <w:color w:val="auto"/>
          <w:lang w:val="fr-FR"/>
        </w:rPr>
      </w:pPr>
      <w:bookmarkStart w:id="146" w:name="_Toc420059862"/>
      <w:bookmarkStart w:id="147" w:name="_Toc420059863"/>
      <w:bookmarkStart w:id="148" w:name="_Toc485288088"/>
      <w:bookmarkStart w:id="149" w:name="_Toc8310094"/>
      <w:bookmarkEnd w:id="146"/>
      <w:bookmarkEnd w:id="147"/>
      <w:r w:rsidRPr="008A606F">
        <w:rPr>
          <w:color w:val="auto"/>
          <w:lang w:val="fr-FR"/>
        </w:rPr>
        <w:t>r</w:t>
      </w:r>
      <w:r w:rsidR="00906B3D" w:rsidRPr="008A606F">
        <w:rPr>
          <w:color w:val="auto"/>
          <w:lang w:val="fr-FR"/>
        </w:rPr>
        <w:t xml:space="preserve">esponsabilité </w:t>
      </w:r>
      <w:r w:rsidR="004C3F2D">
        <w:rPr>
          <w:color w:val="auto"/>
          <w:lang w:val="fr-FR"/>
        </w:rPr>
        <w:t>des Parties</w:t>
      </w:r>
      <w:r w:rsidR="007672E6">
        <w:rPr>
          <w:color w:val="auto"/>
          <w:lang w:val="fr-FR"/>
        </w:rPr>
        <w:t xml:space="preserve"> au titre de l’occupation des L</w:t>
      </w:r>
      <w:r w:rsidR="00202168" w:rsidRPr="008A606F">
        <w:rPr>
          <w:color w:val="auto"/>
          <w:lang w:val="fr-FR"/>
        </w:rPr>
        <w:t xml:space="preserve">ocaux </w:t>
      </w:r>
      <w:r w:rsidR="007672E6">
        <w:rPr>
          <w:color w:val="auto"/>
          <w:lang w:val="fr-FR"/>
        </w:rPr>
        <w:t>Techniques</w:t>
      </w:r>
      <w:r w:rsidR="00A74659" w:rsidRPr="008A606F">
        <w:rPr>
          <w:color w:val="auto"/>
          <w:lang w:val="fr-FR"/>
        </w:rPr>
        <w:t xml:space="preserve"> </w:t>
      </w:r>
      <w:bookmarkEnd w:id="148"/>
      <w:r w:rsidR="009A6FF7">
        <w:rPr>
          <w:color w:val="auto"/>
          <w:lang w:val="fr-FR"/>
        </w:rPr>
        <w:t>gérés par</w:t>
      </w:r>
      <w:r w:rsidR="009A6FF7" w:rsidRPr="008A606F">
        <w:rPr>
          <w:color w:val="auto"/>
          <w:lang w:val="fr-FR"/>
        </w:rPr>
        <w:t xml:space="preserve"> </w:t>
      </w:r>
      <w:r w:rsidR="00F752E6">
        <w:rPr>
          <w:lang w:val="fr-FR"/>
        </w:rPr>
        <w:t>l’Opérateur d’Immeuble</w:t>
      </w:r>
      <w:bookmarkEnd w:id="149"/>
      <w:r w:rsidR="00F752E6">
        <w:rPr>
          <w:lang w:val="fr-FR"/>
        </w:rPr>
        <w:t xml:space="preserve"> </w:t>
      </w:r>
    </w:p>
    <w:p w14:paraId="14A5B930" w14:textId="77777777" w:rsidR="006B664D" w:rsidRDefault="006B664D" w:rsidP="000D3B43">
      <w:pPr>
        <w:jc w:val="both"/>
        <w:rPr>
          <w:szCs w:val="20"/>
        </w:rPr>
      </w:pPr>
    </w:p>
    <w:p w14:paraId="34BE1066" w14:textId="3C7A7D0F" w:rsidR="006B664D" w:rsidRPr="00C90E46" w:rsidRDefault="0090204A" w:rsidP="000D3B43">
      <w:pPr>
        <w:jc w:val="both"/>
        <w:rPr>
          <w:rFonts w:cs="Arial"/>
        </w:rPr>
      </w:pPr>
      <w:r>
        <w:rPr>
          <w:szCs w:val="20"/>
        </w:rPr>
        <w:t>Au titre d’un Contrat, e</w:t>
      </w:r>
      <w:r w:rsidR="00137D68">
        <w:rPr>
          <w:szCs w:val="20"/>
        </w:rPr>
        <w:t xml:space="preserve">n cas d’occupation </w:t>
      </w:r>
      <w:r>
        <w:rPr>
          <w:szCs w:val="20"/>
        </w:rPr>
        <w:t xml:space="preserve">par l’Opérateur </w:t>
      </w:r>
      <w:r w:rsidR="007672E6">
        <w:rPr>
          <w:szCs w:val="20"/>
        </w:rPr>
        <w:t>de L</w:t>
      </w:r>
      <w:r w:rsidR="00137D68" w:rsidRPr="0014750A">
        <w:rPr>
          <w:szCs w:val="20"/>
        </w:rPr>
        <w:t>ocaux</w:t>
      </w:r>
      <w:r w:rsidR="00A74659">
        <w:rPr>
          <w:szCs w:val="20"/>
        </w:rPr>
        <w:t xml:space="preserve"> </w:t>
      </w:r>
      <w:r w:rsidR="007672E6">
        <w:rPr>
          <w:szCs w:val="20"/>
        </w:rPr>
        <w:t>Techniques</w:t>
      </w:r>
      <w:r w:rsidR="00137D68">
        <w:rPr>
          <w:szCs w:val="20"/>
        </w:rPr>
        <w:t xml:space="preserve"> </w:t>
      </w:r>
      <w:r w:rsidR="009A6FF7">
        <w:rPr>
          <w:szCs w:val="20"/>
        </w:rPr>
        <w:t xml:space="preserve">gérés par </w:t>
      </w:r>
      <w:r w:rsidR="00F752E6">
        <w:t>l’Opérateur d’Immeuble</w:t>
      </w:r>
      <w:r w:rsidR="00137D68">
        <w:rPr>
          <w:szCs w:val="20"/>
        </w:rPr>
        <w:t xml:space="preserve">, </w:t>
      </w:r>
      <w:r w:rsidR="006B664D">
        <w:rPr>
          <w:rFonts w:cs="Arial"/>
        </w:rPr>
        <w:t>l’Opérateur</w:t>
      </w:r>
      <w:r w:rsidR="006B664D" w:rsidRPr="00C90E46">
        <w:rPr>
          <w:rFonts w:cs="Arial"/>
        </w:rPr>
        <w:t xml:space="preserve"> reconnaît avoir é</w:t>
      </w:r>
      <w:r w:rsidR="006B664D">
        <w:rPr>
          <w:rFonts w:cs="Arial"/>
        </w:rPr>
        <w:t xml:space="preserve">té informé </w:t>
      </w:r>
      <w:r w:rsidR="006B664D" w:rsidRPr="00C90E46">
        <w:rPr>
          <w:rFonts w:cs="Arial"/>
        </w:rPr>
        <w:t>du caractère stratégique de</w:t>
      </w:r>
      <w:r w:rsidR="006B664D">
        <w:rPr>
          <w:rFonts w:cs="Arial"/>
        </w:rPr>
        <w:t>s</w:t>
      </w:r>
      <w:r w:rsidR="006B664D" w:rsidRPr="00C90E46">
        <w:rPr>
          <w:rFonts w:cs="Arial"/>
        </w:rPr>
        <w:t xml:space="preserve"> sites dans lesquels </w:t>
      </w:r>
      <w:r w:rsidR="006B664D">
        <w:rPr>
          <w:rFonts w:cs="Arial"/>
        </w:rPr>
        <w:t>l’Opérateur</w:t>
      </w:r>
      <w:r w:rsidR="006B664D" w:rsidRPr="00C90E46">
        <w:rPr>
          <w:rFonts w:cs="Arial"/>
        </w:rPr>
        <w:t xml:space="preserve"> intervient et installe ses équipements, et des très graves conséquences dommageables qu’aurait pour </w:t>
      </w:r>
      <w:r w:rsidR="00F752E6">
        <w:t xml:space="preserve">l’Opérateur d’Immeuble </w:t>
      </w:r>
      <w:r w:rsidR="006B664D" w:rsidRPr="00C90E46">
        <w:rPr>
          <w:rFonts w:cs="Arial"/>
        </w:rPr>
        <w:t>une inexécution totale ou partielle de ses obligations par</w:t>
      </w:r>
      <w:r w:rsidR="006B664D">
        <w:rPr>
          <w:rFonts w:cs="Arial"/>
        </w:rPr>
        <w:t xml:space="preserve"> l’Opérateur</w:t>
      </w:r>
      <w:r w:rsidR="006B664D" w:rsidRPr="00C90E46">
        <w:rPr>
          <w:rFonts w:cs="Arial"/>
        </w:rPr>
        <w:t>, en ce compris tous dommages causés par ses équipements.</w:t>
      </w:r>
    </w:p>
    <w:p w14:paraId="7A87E81A" w14:textId="77777777" w:rsidR="006B664D" w:rsidRPr="00C90E46" w:rsidRDefault="006B664D" w:rsidP="003E7BF8">
      <w:pPr>
        <w:jc w:val="both"/>
        <w:rPr>
          <w:rFonts w:cs="Arial"/>
          <w:highlight w:val="yellow"/>
        </w:rPr>
      </w:pPr>
    </w:p>
    <w:p w14:paraId="4AE01F7C" w14:textId="301E34AF" w:rsidR="004C3F2D" w:rsidRDefault="004C3F2D" w:rsidP="001443F1">
      <w:pPr>
        <w:jc w:val="both"/>
        <w:rPr>
          <w:rFonts w:cs="Arial"/>
        </w:rPr>
      </w:pPr>
      <w:r>
        <w:rPr>
          <w:rFonts w:cs="Arial"/>
        </w:rPr>
        <w:lastRenderedPageBreak/>
        <w:t xml:space="preserve">De son côté, </w:t>
      </w:r>
      <w:r w:rsidR="00F752E6">
        <w:t xml:space="preserve">l’Opérateur d’Immeuble </w:t>
      </w:r>
      <w:r>
        <w:rPr>
          <w:rFonts w:cs="Arial"/>
        </w:rPr>
        <w:t xml:space="preserve">reconnaît avoir été informé du caractère stratégique des équipements installés par l’Opérateur dans </w:t>
      </w:r>
      <w:r w:rsidR="009A6FF7">
        <w:rPr>
          <w:rFonts w:cs="Arial"/>
        </w:rPr>
        <w:t xml:space="preserve">les </w:t>
      </w:r>
      <w:r>
        <w:rPr>
          <w:rFonts w:cs="Arial"/>
        </w:rPr>
        <w:t>locaux</w:t>
      </w:r>
      <w:r w:rsidR="009A6FF7">
        <w:rPr>
          <w:rFonts w:cs="Arial"/>
        </w:rPr>
        <w:t xml:space="preserve"> qu’il gère</w:t>
      </w:r>
      <w:r>
        <w:rPr>
          <w:rFonts w:cs="Arial"/>
        </w:rPr>
        <w:t xml:space="preserve">, </w:t>
      </w:r>
      <w:r w:rsidRPr="00C90E46">
        <w:rPr>
          <w:rFonts w:cs="Arial"/>
        </w:rPr>
        <w:t>et des très graves conséquences dommageables qu’aurait pour</w:t>
      </w:r>
      <w:r>
        <w:rPr>
          <w:rFonts w:cs="Arial"/>
        </w:rPr>
        <w:t xml:space="preserve"> l’Opérateur </w:t>
      </w:r>
      <w:r w:rsidRPr="00C90E46">
        <w:rPr>
          <w:rFonts w:cs="Arial"/>
        </w:rPr>
        <w:t>une inexécution totale ou partielle de ses obligations par</w:t>
      </w:r>
      <w:r>
        <w:rPr>
          <w:rFonts w:cs="Arial"/>
        </w:rPr>
        <w:t xml:space="preserve"> </w:t>
      </w:r>
      <w:r w:rsidR="00F752E6">
        <w:t>l’Opérateur d’Immeuble</w:t>
      </w:r>
      <w:r>
        <w:rPr>
          <w:rFonts w:cs="Arial"/>
        </w:rPr>
        <w:t>.</w:t>
      </w:r>
    </w:p>
    <w:p w14:paraId="1324C392" w14:textId="77777777" w:rsidR="004C3F2D" w:rsidRDefault="004C3F2D" w:rsidP="001443F1">
      <w:pPr>
        <w:jc w:val="both"/>
        <w:rPr>
          <w:rFonts w:cs="Arial"/>
        </w:rPr>
      </w:pPr>
    </w:p>
    <w:p w14:paraId="046F849F" w14:textId="77777777" w:rsidR="006B664D" w:rsidRPr="006E231C" w:rsidRDefault="006B664D" w:rsidP="001443F1">
      <w:pPr>
        <w:jc w:val="both"/>
        <w:rPr>
          <w:rFonts w:cs="Arial"/>
        </w:rPr>
      </w:pPr>
      <w:r>
        <w:rPr>
          <w:rFonts w:cs="Arial"/>
        </w:rPr>
        <w:t>L’Opérateur</w:t>
      </w:r>
      <w:r w:rsidRPr="00C90E46">
        <w:rPr>
          <w:rFonts w:cs="Arial"/>
        </w:rPr>
        <w:t xml:space="preserve"> assume le risque lié à la maîtrise et l’exploitation de ses équipements et infrastructures, appose et maintien</w:t>
      </w:r>
      <w:r w:rsidR="000B6424">
        <w:rPr>
          <w:rFonts w:cs="Arial"/>
        </w:rPr>
        <w:t>t</w:t>
      </w:r>
      <w:r w:rsidRPr="00C90E46">
        <w:rPr>
          <w:rFonts w:cs="Arial"/>
        </w:rPr>
        <w:t xml:space="preserve"> toutes les mentions nécessaires à la détermination de la propriété.</w:t>
      </w:r>
    </w:p>
    <w:p w14:paraId="453F6D4D" w14:textId="77777777" w:rsidR="006B664D" w:rsidRDefault="006B664D" w:rsidP="00BD500B">
      <w:pPr>
        <w:jc w:val="both"/>
        <w:rPr>
          <w:rFonts w:cs="Arial"/>
        </w:rPr>
      </w:pPr>
    </w:p>
    <w:p w14:paraId="2D50FCE3" w14:textId="07C482DE" w:rsidR="006B664D" w:rsidRPr="001767A2" w:rsidRDefault="00F752E6" w:rsidP="00BD500B">
      <w:pPr>
        <w:jc w:val="both"/>
        <w:rPr>
          <w:rFonts w:cs="Arial"/>
        </w:rPr>
      </w:pPr>
      <w:r>
        <w:t xml:space="preserve">L’Opérateur d’Immeuble </w:t>
      </w:r>
      <w:r w:rsidR="006B664D" w:rsidRPr="00C90E46">
        <w:rPr>
          <w:rFonts w:cs="Arial"/>
        </w:rPr>
        <w:t>n</w:t>
      </w:r>
      <w:r w:rsidR="006B664D">
        <w:rPr>
          <w:rFonts w:cs="Arial"/>
        </w:rPr>
        <w:t>’</w:t>
      </w:r>
      <w:r w:rsidR="006B664D" w:rsidRPr="00C90E46">
        <w:rPr>
          <w:rFonts w:cs="Arial"/>
        </w:rPr>
        <w:t>e</w:t>
      </w:r>
      <w:r w:rsidR="006B664D">
        <w:rPr>
          <w:rFonts w:cs="Arial"/>
        </w:rPr>
        <w:t>st</w:t>
      </w:r>
      <w:r w:rsidR="006B664D" w:rsidRPr="00C90E46">
        <w:rPr>
          <w:rFonts w:cs="Arial"/>
        </w:rPr>
        <w:t xml:space="preserve"> </w:t>
      </w:r>
      <w:r w:rsidR="006B664D" w:rsidRPr="001767A2">
        <w:rPr>
          <w:rFonts w:cs="Arial"/>
        </w:rPr>
        <w:t xml:space="preserve">pas responsable des dommages causés aux équipements de l’Opérateur installés dans les </w:t>
      </w:r>
      <w:r w:rsidR="007672E6">
        <w:rPr>
          <w:rFonts w:cs="Arial"/>
        </w:rPr>
        <w:t>L</w:t>
      </w:r>
      <w:r w:rsidR="009A64C6" w:rsidRPr="001767A2">
        <w:rPr>
          <w:rFonts w:cs="Arial"/>
        </w:rPr>
        <w:t xml:space="preserve">ocaux </w:t>
      </w:r>
      <w:r w:rsidR="007672E6">
        <w:rPr>
          <w:rFonts w:cs="Arial"/>
        </w:rPr>
        <w:t>Techniques</w:t>
      </w:r>
      <w:r w:rsidR="009A64C6" w:rsidRPr="001767A2">
        <w:rPr>
          <w:rFonts w:cs="Arial"/>
        </w:rPr>
        <w:t xml:space="preserve"> </w:t>
      </w:r>
      <w:r w:rsidR="009A6FF7">
        <w:t xml:space="preserve">gérés par </w:t>
      </w:r>
      <w:r>
        <w:t>l’Opérateur d’Immeuble</w:t>
      </w:r>
      <w:r w:rsidR="006B664D" w:rsidRPr="001767A2">
        <w:rPr>
          <w:rFonts w:cs="Arial"/>
        </w:rPr>
        <w:t>, en cas de détérioration suite à une effraction ou un vol, lorsque qu’aucune faute ne peut lui être imputée.</w:t>
      </w:r>
    </w:p>
    <w:p w14:paraId="1702691C" w14:textId="77777777" w:rsidR="006B664D" w:rsidRPr="001767A2" w:rsidRDefault="006B664D" w:rsidP="00B35278">
      <w:pPr>
        <w:jc w:val="both"/>
        <w:rPr>
          <w:rFonts w:cs="Arial"/>
        </w:rPr>
      </w:pPr>
    </w:p>
    <w:p w14:paraId="52870614" w14:textId="18DD2BAF" w:rsidR="006D7CD8" w:rsidRPr="001767A2" w:rsidRDefault="00F752E6" w:rsidP="006D7CD8">
      <w:pPr>
        <w:jc w:val="both"/>
        <w:rPr>
          <w:rFonts w:cs="Arial"/>
        </w:rPr>
      </w:pPr>
      <w:r>
        <w:t xml:space="preserve">L’Opérateur d’Immeuble </w:t>
      </w:r>
      <w:r w:rsidR="006B664D" w:rsidRPr="001767A2">
        <w:rPr>
          <w:rFonts w:cs="Arial"/>
        </w:rPr>
        <w:t xml:space="preserve">n’est en aucun cas responsable des litiges et dommages de toute nature qui seraient causés par les équipements, ouvrages, travaux, raccordements et plus généralement par tout acte ou omission de l’Opérateur, de ses préposés ou prestataires de services affectant les équipements, préposés ou prestataires de services d’un autre opérateur ou de tout tiers présents dans les </w:t>
      </w:r>
      <w:r w:rsidR="007672E6">
        <w:rPr>
          <w:rFonts w:cs="Arial"/>
        </w:rPr>
        <w:t>L</w:t>
      </w:r>
      <w:r w:rsidR="009A64C6" w:rsidRPr="001767A2">
        <w:rPr>
          <w:rFonts w:cs="Arial"/>
        </w:rPr>
        <w:t xml:space="preserve">ocaux </w:t>
      </w:r>
      <w:r w:rsidR="007672E6">
        <w:rPr>
          <w:rFonts w:cs="Arial"/>
        </w:rPr>
        <w:t>Technique</w:t>
      </w:r>
      <w:r w:rsidR="009A64C6" w:rsidRPr="001767A2">
        <w:rPr>
          <w:rFonts w:cs="Arial"/>
        </w:rPr>
        <w:t>s</w:t>
      </w:r>
      <w:r w:rsidR="006B664D" w:rsidRPr="001767A2">
        <w:rPr>
          <w:rFonts w:cs="Arial"/>
        </w:rPr>
        <w:t xml:space="preserve"> </w:t>
      </w:r>
      <w:r w:rsidR="009A6FF7">
        <w:rPr>
          <w:rFonts w:cs="Arial"/>
        </w:rPr>
        <w:t>gérés par</w:t>
      </w:r>
      <w:r w:rsidR="009A6FF7" w:rsidRPr="001767A2">
        <w:rPr>
          <w:rFonts w:cs="Arial"/>
        </w:rPr>
        <w:t xml:space="preserve"> </w:t>
      </w:r>
      <w:r>
        <w:t xml:space="preserve">l’Opérateur d’Immeuble </w:t>
      </w:r>
      <w:r w:rsidR="006D7CD8">
        <w:rPr>
          <w:szCs w:val="20"/>
        </w:rPr>
        <w:t>sauf faute imputable à ce</w:t>
      </w:r>
      <w:r w:rsidR="00625A28">
        <w:rPr>
          <w:szCs w:val="20"/>
        </w:rPr>
        <w:t>tte</w:t>
      </w:r>
      <w:r w:rsidR="006D7CD8">
        <w:rPr>
          <w:szCs w:val="20"/>
        </w:rPr>
        <w:t xml:space="preserve"> </w:t>
      </w:r>
      <w:r w:rsidR="00A9020B">
        <w:rPr>
          <w:szCs w:val="20"/>
        </w:rPr>
        <w:t>dernière</w:t>
      </w:r>
      <w:r w:rsidR="006D7CD8" w:rsidRPr="001767A2">
        <w:rPr>
          <w:rFonts w:cs="Arial"/>
        </w:rPr>
        <w:t>.</w:t>
      </w:r>
    </w:p>
    <w:p w14:paraId="2100FBDE" w14:textId="77777777" w:rsidR="006B664D" w:rsidRPr="001767A2" w:rsidRDefault="006B664D" w:rsidP="00D25A30">
      <w:pPr>
        <w:jc w:val="both"/>
        <w:rPr>
          <w:rFonts w:cs="Arial"/>
        </w:rPr>
      </w:pPr>
    </w:p>
    <w:p w14:paraId="3DCB3BE1" w14:textId="23BAF567" w:rsidR="006B664D" w:rsidRPr="001767A2" w:rsidRDefault="006B664D" w:rsidP="00325EA8">
      <w:pPr>
        <w:jc w:val="both"/>
        <w:rPr>
          <w:rFonts w:cs="Arial"/>
        </w:rPr>
      </w:pPr>
      <w:r w:rsidRPr="001767A2">
        <w:rPr>
          <w:rFonts w:cs="Arial"/>
        </w:rPr>
        <w:t xml:space="preserve">A cet égard, l’Opérateur s’engage à respecter l’ensemble des conditions et règles d’accès aux </w:t>
      </w:r>
      <w:r w:rsidR="007672E6">
        <w:rPr>
          <w:rFonts w:cs="Arial"/>
        </w:rPr>
        <w:t>L</w:t>
      </w:r>
      <w:r w:rsidR="009A64C6" w:rsidRPr="001767A2">
        <w:rPr>
          <w:rFonts w:cs="Arial"/>
        </w:rPr>
        <w:t xml:space="preserve">ocaux </w:t>
      </w:r>
      <w:r w:rsidR="007672E6">
        <w:rPr>
          <w:rFonts w:cs="Arial"/>
        </w:rPr>
        <w:t>Technique</w:t>
      </w:r>
      <w:r w:rsidR="009A64C6" w:rsidRPr="001767A2">
        <w:rPr>
          <w:rFonts w:cs="Arial"/>
        </w:rPr>
        <w:t>s</w:t>
      </w:r>
      <w:r w:rsidRPr="001767A2">
        <w:rPr>
          <w:rFonts w:cs="Arial"/>
        </w:rPr>
        <w:t xml:space="preserve"> </w:t>
      </w:r>
      <w:r w:rsidR="009A6FF7">
        <w:rPr>
          <w:rFonts w:cs="Arial"/>
        </w:rPr>
        <w:t>gérés par</w:t>
      </w:r>
      <w:r w:rsidR="009A6FF7" w:rsidRPr="001767A2">
        <w:rPr>
          <w:rFonts w:cs="Arial"/>
        </w:rPr>
        <w:t xml:space="preserve"> </w:t>
      </w:r>
      <w:r w:rsidR="00F752E6">
        <w:t xml:space="preserve">l’Opérateur d’Immeuble </w:t>
      </w:r>
      <w:r w:rsidRPr="001767A2">
        <w:rPr>
          <w:rFonts w:cs="Arial"/>
        </w:rPr>
        <w:t xml:space="preserve">et l’ensemble des règles de sécurité. En outre, l’Opérateur </w:t>
      </w:r>
      <w:r w:rsidR="006D7CD8">
        <w:rPr>
          <w:rFonts w:cs="Arial"/>
        </w:rPr>
        <w:t xml:space="preserve">qui installe un nouvel équipement dans lesdits locaux </w:t>
      </w:r>
      <w:r w:rsidR="006D7CD8" w:rsidRPr="001767A2">
        <w:rPr>
          <w:rFonts w:cs="Arial"/>
        </w:rPr>
        <w:t>s’</w:t>
      </w:r>
      <w:r w:rsidR="006D7CD8">
        <w:rPr>
          <w:rFonts w:cs="Arial"/>
        </w:rPr>
        <w:t xml:space="preserve">engage à </w:t>
      </w:r>
      <w:r w:rsidR="00964672">
        <w:rPr>
          <w:rFonts w:cs="Arial"/>
        </w:rPr>
        <w:t xml:space="preserve">éviter et à </w:t>
      </w:r>
      <w:r w:rsidR="006D7CD8">
        <w:t xml:space="preserve">remédier à toute </w:t>
      </w:r>
      <w:r w:rsidRPr="001767A2">
        <w:rPr>
          <w:rFonts w:cs="Arial"/>
        </w:rPr>
        <w:t xml:space="preserve">interférence </w:t>
      </w:r>
      <w:r w:rsidR="006D7CD8">
        <w:t xml:space="preserve">dont il serait responsable </w:t>
      </w:r>
      <w:r w:rsidRPr="001767A2">
        <w:rPr>
          <w:rFonts w:cs="Arial"/>
        </w:rPr>
        <w:t xml:space="preserve">avec tout équipement, matériel </w:t>
      </w:r>
      <w:r w:rsidR="006D7CD8">
        <w:rPr>
          <w:rFonts w:cs="Arial"/>
        </w:rPr>
        <w:t xml:space="preserve">déjà présent dans les locaux </w:t>
      </w:r>
      <w:r w:rsidR="009A6FF7">
        <w:rPr>
          <w:rFonts w:cs="Arial"/>
        </w:rPr>
        <w:t>gérés par</w:t>
      </w:r>
      <w:r w:rsidRPr="001767A2">
        <w:rPr>
          <w:rFonts w:cs="Arial"/>
        </w:rPr>
        <w:t xml:space="preserve"> </w:t>
      </w:r>
      <w:r w:rsidR="00F752E6">
        <w:t xml:space="preserve">l’Opérateur d’Immeuble </w:t>
      </w:r>
      <w:r w:rsidRPr="001767A2">
        <w:rPr>
          <w:rFonts w:cs="Arial"/>
        </w:rPr>
        <w:t>, à un autre opérateur ou à tout tiers.</w:t>
      </w:r>
    </w:p>
    <w:p w14:paraId="38C50479" w14:textId="77777777" w:rsidR="006B664D" w:rsidRPr="001767A2" w:rsidRDefault="006B664D" w:rsidP="00325EA8">
      <w:pPr>
        <w:jc w:val="both"/>
        <w:rPr>
          <w:rFonts w:cs="Arial"/>
        </w:rPr>
      </w:pPr>
    </w:p>
    <w:p w14:paraId="794978B6" w14:textId="76FC6558" w:rsidR="006B664D" w:rsidRDefault="006B664D" w:rsidP="00325EA8">
      <w:pPr>
        <w:jc w:val="both"/>
        <w:rPr>
          <w:rFonts w:cs="Arial"/>
        </w:rPr>
      </w:pPr>
      <w:r w:rsidRPr="001767A2">
        <w:rPr>
          <w:rFonts w:cs="Arial"/>
        </w:rPr>
        <w:t xml:space="preserve">L’Opérateur garantit </w:t>
      </w:r>
      <w:r w:rsidR="00F752E6">
        <w:t xml:space="preserve">l’Opérateur d’Immeuble </w:t>
      </w:r>
      <w:r w:rsidR="00DC4DEB" w:rsidRPr="001767A2">
        <w:rPr>
          <w:rFonts w:cs="Arial"/>
        </w:rPr>
        <w:t xml:space="preserve">contre tout recours </w:t>
      </w:r>
      <w:r w:rsidRPr="001767A2">
        <w:rPr>
          <w:rFonts w:cs="Arial"/>
        </w:rPr>
        <w:t>au titre des dommages liés au risque locatif</w:t>
      </w:r>
      <w:r w:rsidR="009E2768" w:rsidRPr="001767A2">
        <w:rPr>
          <w:rFonts w:cs="Arial"/>
        </w:rPr>
        <w:t>,</w:t>
      </w:r>
      <w:r w:rsidRPr="001767A2">
        <w:rPr>
          <w:rFonts w:cs="Arial"/>
        </w:rPr>
        <w:t xml:space="preserve"> dans les cas de recours des voisins et des tiers</w:t>
      </w:r>
      <w:r w:rsidR="009E2768" w:rsidRPr="001767A2">
        <w:rPr>
          <w:rFonts w:cs="Arial"/>
        </w:rPr>
        <w:t xml:space="preserve"> et dans le cas de dommage corporel</w:t>
      </w:r>
      <w:r w:rsidRPr="001767A2">
        <w:rPr>
          <w:rFonts w:cs="Arial"/>
        </w:rPr>
        <w:t xml:space="preserve"> conformément à l’article « assurances »</w:t>
      </w:r>
      <w:r w:rsidR="00220608" w:rsidRPr="001767A2">
        <w:rPr>
          <w:rFonts w:cs="Arial"/>
        </w:rPr>
        <w:t xml:space="preserve"> des présentes</w:t>
      </w:r>
      <w:r w:rsidRPr="001767A2">
        <w:rPr>
          <w:rFonts w:cs="Arial"/>
        </w:rPr>
        <w:t>.</w:t>
      </w:r>
    </w:p>
    <w:p w14:paraId="12A8C765" w14:textId="77777777" w:rsidR="00862B98" w:rsidRDefault="00862B98" w:rsidP="00325EA8">
      <w:pPr>
        <w:jc w:val="both"/>
        <w:rPr>
          <w:rFonts w:cs="Arial"/>
        </w:rPr>
      </w:pPr>
    </w:p>
    <w:p w14:paraId="6FF6291B" w14:textId="77777777" w:rsidR="00DF6200" w:rsidRPr="00886182" w:rsidRDefault="00DF6200" w:rsidP="00DF6200">
      <w:pPr>
        <w:pStyle w:val="Titre2"/>
        <w:ind w:left="0" w:firstLine="0"/>
        <w:jc w:val="both"/>
      </w:pPr>
      <w:bookmarkStart w:id="150" w:name="_Toc413946459"/>
      <w:bookmarkStart w:id="151" w:name="_Toc485288089"/>
      <w:bookmarkStart w:id="152" w:name="_Toc8310095"/>
      <w:proofErr w:type="gramStart"/>
      <w:r w:rsidRPr="00886182">
        <w:t>renonciation</w:t>
      </w:r>
      <w:proofErr w:type="gramEnd"/>
      <w:r w:rsidRPr="00886182">
        <w:t xml:space="preserve"> à recours</w:t>
      </w:r>
      <w:bookmarkEnd w:id="150"/>
      <w:bookmarkEnd w:id="151"/>
      <w:bookmarkEnd w:id="152"/>
    </w:p>
    <w:p w14:paraId="5193F295" w14:textId="77777777" w:rsidR="00DF6200" w:rsidRDefault="00840E46" w:rsidP="00DF6200">
      <w:pPr>
        <w:spacing w:before="120"/>
        <w:jc w:val="both"/>
        <w:rPr>
          <w:rFonts w:cs="Arial"/>
        </w:rPr>
      </w:pPr>
      <w:r>
        <w:rPr>
          <w:rFonts w:cs="Arial"/>
        </w:rPr>
        <w:t>C</w:t>
      </w:r>
      <w:r w:rsidR="00DF6200">
        <w:rPr>
          <w:rFonts w:cs="Arial"/>
        </w:rPr>
        <w:t xml:space="preserve">haque Partie </w:t>
      </w:r>
      <w:r w:rsidR="00DF6200" w:rsidRPr="006E231C">
        <w:rPr>
          <w:rFonts w:cs="Arial"/>
        </w:rPr>
        <w:t xml:space="preserve">et </w:t>
      </w:r>
      <w:r w:rsidR="00DF6200">
        <w:rPr>
          <w:rFonts w:cs="Arial"/>
        </w:rPr>
        <w:t>ses</w:t>
      </w:r>
      <w:r w:rsidR="00DF6200" w:rsidRPr="006E231C">
        <w:rPr>
          <w:rFonts w:cs="Arial"/>
        </w:rPr>
        <w:t xml:space="preserve"> assureurs renoncent à </w:t>
      </w:r>
      <w:r w:rsidR="009B1CFA" w:rsidRPr="006E231C">
        <w:rPr>
          <w:rFonts w:cs="Arial"/>
        </w:rPr>
        <w:t>tou</w:t>
      </w:r>
      <w:r w:rsidR="009B1CFA">
        <w:rPr>
          <w:rFonts w:cs="Arial"/>
        </w:rPr>
        <w:t>t</w:t>
      </w:r>
      <w:r w:rsidR="009B1CFA" w:rsidRPr="006E231C">
        <w:rPr>
          <w:rFonts w:cs="Arial"/>
        </w:rPr>
        <w:t xml:space="preserve"> </w:t>
      </w:r>
      <w:r w:rsidR="00DF6200" w:rsidRPr="006E231C">
        <w:rPr>
          <w:rFonts w:cs="Arial"/>
        </w:rPr>
        <w:t xml:space="preserve">recours contre </w:t>
      </w:r>
      <w:r w:rsidR="00DF6200">
        <w:rPr>
          <w:rFonts w:cs="Arial"/>
        </w:rPr>
        <w:t>l’autre Partie et</w:t>
      </w:r>
      <w:r w:rsidR="00DF6200" w:rsidRPr="006E231C">
        <w:rPr>
          <w:rFonts w:cs="Arial"/>
        </w:rPr>
        <w:t xml:space="preserve"> ses assureurs au-delà d</w:t>
      </w:r>
      <w:r w:rsidR="00DF6200">
        <w:rPr>
          <w:rFonts w:cs="Arial"/>
        </w:rPr>
        <w:t>u</w:t>
      </w:r>
      <w:r w:rsidR="00DF6200" w:rsidRPr="006E231C">
        <w:rPr>
          <w:rFonts w:cs="Arial"/>
        </w:rPr>
        <w:t xml:space="preserve"> plafond</w:t>
      </w:r>
      <w:r>
        <w:rPr>
          <w:rFonts w:cs="Arial"/>
        </w:rPr>
        <w:t xml:space="preserve"> de responsabilité visé dans </w:t>
      </w:r>
      <w:r w:rsidR="00004F54">
        <w:rPr>
          <w:rFonts w:cs="Arial"/>
        </w:rPr>
        <w:t>le</w:t>
      </w:r>
      <w:r w:rsidR="00A6451B">
        <w:rPr>
          <w:rFonts w:cs="Arial"/>
        </w:rPr>
        <w:t>s</w:t>
      </w:r>
      <w:r w:rsidR="00004F54">
        <w:rPr>
          <w:rFonts w:cs="Arial"/>
        </w:rPr>
        <w:t xml:space="preserve"> </w:t>
      </w:r>
      <w:r>
        <w:rPr>
          <w:rFonts w:cs="Arial"/>
        </w:rPr>
        <w:t>Contrats concerné</w:t>
      </w:r>
      <w:r w:rsidR="00A6451B">
        <w:rPr>
          <w:rFonts w:cs="Arial"/>
        </w:rPr>
        <w:t>s</w:t>
      </w:r>
      <w:r>
        <w:rPr>
          <w:rFonts w:cs="Arial"/>
        </w:rPr>
        <w:t>.</w:t>
      </w:r>
    </w:p>
    <w:p w14:paraId="33CE2F0C" w14:textId="77777777" w:rsidR="00972C71" w:rsidRDefault="00DF6200" w:rsidP="00DF6200">
      <w:pPr>
        <w:spacing w:before="120"/>
        <w:jc w:val="both"/>
        <w:rPr>
          <w:rFonts w:cs="Arial"/>
        </w:rPr>
      </w:pPr>
      <w:r w:rsidRPr="006E231C">
        <w:rPr>
          <w:rFonts w:cs="Arial"/>
        </w:rPr>
        <w:t xml:space="preserve">En cas de préjudices </w:t>
      </w:r>
      <w:r>
        <w:rPr>
          <w:rFonts w:cs="Arial"/>
        </w:rPr>
        <w:t>matériels et immatériels</w:t>
      </w:r>
      <w:r w:rsidRPr="006E231C">
        <w:rPr>
          <w:rFonts w:cs="Arial"/>
        </w:rPr>
        <w:t xml:space="preserve"> indirects, les Parties et leurs assureurs respectifs renoncent à tout recours réciproque, sauf en cas de faute volontaire ou dolosive. </w:t>
      </w:r>
    </w:p>
    <w:p w14:paraId="07EFAEF0" w14:textId="77777777" w:rsidR="00DF6200" w:rsidRPr="006E231C" w:rsidRDefault="00DF6200" w:rsidP="00DF6200">
      <w:pPr>
        <w:spacing w:before="120"/>
        <w:jc w:val="both"/>
        <w:rPr>
          <w:rFonts w:cs="Arial"/>
        </w:rPr>
      </w:pPr>
      <w:r w:rsidRPr="006E231C">
        <w:rPr>
          <w:rFonts w:cs="Arial"/>
        </w:rPr>
        <w:t xml:space="preserve">Ces </w:t>
      </w:r>
      <w:r w:rsidR="00F437B4">
        <w:rPr>
          <w:rFonts w:cs="Arial"/>
        </w:rPr>
        <w:t>stipulations</w:t>
      </w:r>
      <w:r w:rsidR="00F437B4" w:rsidRPr="006E231C">
        <w:rPr>
          <w:rFonts w:cs="Arial"/>
        </w:rPr>
        <w:t xml:space="preserve"> </w:t>
      </w:r>
      <w:r w:rsidRPr="006E231C">
        <w:rPr>
          <w:rFonts w:cs="Arial"/>
        </w:rPr>
        <w:t xml:space="preserve">ne sont pas applicables aux dommages visés à l’article « assurances » </w:t>
      </w:r>
      <w:r>
        <w:rPr>
          <w:rFonts w:cs="Arial"/>
        </w:rPr>
        <w:t>de</w:t>
      </w:r>
      <w:r w:rsidR="000220E5">
        <w:rPr>
          <w:rFonts w:cs="Arial"/>
        </w:rPr>
        <w:t xml:space="preserve"> l’Accord-</w:t>
      </w:r>
      <w:r w:rsidR="00F51A22">
        <w:rPr>
          <w:rFonts w:cs="Arial"/>
        </w:rPr>
        <w:t>c</w:t>
      </w:r>
      <w:r w:rsidR="000220E5">
        <w:rPr>
          <w:rFonts w:cs="Arial"/>
        </w:rPr>
        <w:t>adre</w:t>
      </w:r>
      <w:r w:rsidRPr="006E231C">
        <w:rPr>
          <w:rFonts w:cs="Arial"/>
        </w:rPr>
        <w:t>.</w:t>
      </w:r>
    </w:p>
    <w:p w14:paraId="1116DCEC" w14:textId="77777777" w:rsidR="001443F1" w:rsidRDefault="001443F1" w:rsidP="00BA096F">
      <w:pPr>
        <w:jc w:val="both"/>
        <w:rPr>
          <w:rFonts w:cs="Arial"/>
        </w:rPr>
      </w:pPr>
    </w:p>
    <w:p w14:paraId="3525F1E6" w14:textId="77777777" w:rsidR="00E67CF6" w:rsidRPr="00791607" w:rsidRDefault="00DC1770" w:rsidP="00F97DC5">
      <w:pPr>
        <w:pStyle w:val="Titre1"/>
        <w:spacing w:before="0"/>
        <w:jc w:val="both"/>
      </w:pPr>
      <w:bookmarkStart w:id="153" w:name="_Toc485288090"/>
      <w:bookmarkStart w:id="154" w:name="_Toc8310096"/>
      <w:proofErr w:type="gramStart"/>
      <w:r>
        <w:t>a</w:t>
      </w:r>
      <w:r w:rsidR="00E67CF6" w:rsidRPr="00791607">
        <w:t>ssurances</w:t>
      </w:r>
      <w:bookmarkEnd w:id="153"/>
      <w:bookmarkEnd w:id="154"/>
      <w:proofErr w:type="gramEnd"/>
      <w:r w:rsidR="00E67CF6" w:rsidRPr="00791607">
        <w:t xml:space="preserve"> </w:t>
      </w:r>
    </w:p>
    <w:p w14:paraId="0BBDC5D2" w14:textId="77777777" w:rsidR="00432E0C" w:rsidRDefault="00432E0C" w:rsidP="000D3B43">
      <w:pPr>
        <w:jc w:val="both"/>
        <w:rPr>
          <w:rFonts w:cs="Arial"/>
          <w:szCs w:val="20"/>
        </w:rPr>
      </w:pPr>
    </w:p>
    <w:p w14:paraId="0A5AC4C9" w14:textId="77777777" w:rsidR="00A776EA" w:rsidRPr="004A46F5" w:rsidRDefault="00A776EA" w:rsidP="003E7BF8">
      <w:pPr>
        <w:jc w:val="both"/>
        <w:rPr>
          <w:rFonts w:cs="Arial"/>
        </w:rPr>
      </w:pPr>
      <w:r w:rsidRPr="004A46F5">
        <w:rPr>
          <w:rFonts w:cs="Arial"/>
        </w:rPr>
        <w:t>Chaque Partie, tant pour son compte que pour le compte de ses prestataires de services et/ou toute personne dont elle aurait à répondre, prend en charge et assume les conséquences pécuniaires de la responsabilité telle que définie</w:t>
      </w:r>
      <w:r w:rsidR="005C27A2">
        <w:rPr>
          <w:rFonts w:cs="Arial"/>
        </w:rPr>
        <w:t xml:space="preserve"> notamment</w:t>
      </w:r>
      <w:r w:rsidRPr="004A46F5">
        <w:rPr>
          <w:rFonts w:cs="Arial"/>
        </w:rPr>
        <w:t xml:space="preserve"> à l’article « </w:t>
      </w:r>
      <w:r w:rsidR="00E27EE6">
        <w:rPr>
          <w:rFonts w:cs="Arial"/>
        </w:rPr>
        <w:t>r</w:t>
      </w:r>
      <w:r w:rsidRPr="004A46F5">
        <w:rPr>
          <w:rFonts w:cs="Arial"/>
        </w:rPr>
        <w:t xml:space="preserve">esponsabilité » </w:t>
      </w:r>
      <w:r w:rsidR="005C27A2">
        <w:rPr>
          <w:rFonts w:cs="Arial"/>
        </w:rPr>
        <w:t xml:space="preserve">des présentes </w:t>
      </w:r>
      <w:r w:rsidR="008D22CD">
        <w:rPr>
          <w:rFonts w:cs="Arial"/>
        </w:rPr>
        <w:t>et à</w:t>
      </w:r>
      <w:r w:rsidR="007D4737">
        <w:rPr>
          <w:rFonts w:cs="Arial"/>
        </w:rPr>
        <w:t xml:space="preserve"> l’article « </w:t>
      </w:r>
      <w:r w:rsidR="00E27EE6">
        <w:rPr>
          <w:rFonts w:cs="Arial"/>
        </w:rPr>
        <w:t>a</w:t>
      </w:r>
      <w:r w:rsidR="007D4737">
        <w:rPr>
          <w:rFonts w:cs="Arial"/>
        </w:rPr>
        <w:t>ssurance</w:t>
      </w:r>
      <w:r w:rsidR="00E27EE6">
        <w:rPr>
          <w:rFonts w:cs="Arial"/>
        </w:rPr>
        <w:t>s</w:t>
      </w:r>
      <w:r w:rsidR="007D4737">
        <w:rPr>
          <w:rFonts w:cs="Arial"/>
        </w:rPr>
        <w:t>»</w:t>
      </w:r>
      <w:r w:rsidR="00DC4DEB">
        <w:rPr>
          <w:rFonts w:cs="Arial"/>
        </w:rPr>
        <w:t xml:space="preserve"> des présentes</w:t>
      </w:r>
      <w:r w:rsidR="007D4737">
        <w:rPr>
          <w:rFonts w:cs="Arial"/>
        </w:rPr>
        <w:t xml:space="preserve"> </w:t>
      </w:r>
      <w:r w:rsidRPr="004A46F5">
        <w:rPr>
          <w:rFonts w:cs="Arial"/>
        </w:rPr>
        <w:t xml:space="preserve">qu’elle est susceptible d’encourir dans le cadre ou à l’occasion de l’exécution </w:t>
      </w:r>
      <w:r w:rsidR="00A6451B" w:rsidRPr="004A46F5">
        <w:rPr>
          <w:rFonts w:cs="Arial"/>
        </w:rPr>
        <w:t>d</w:t>
      </w:r>
      <w:r w:rsidR="00A6451B">
        <w:rPr>
          <w:rFonts w:cs="Arial"/>
        </w:rPr>
        <w:t>’un</w:t>
      </w:r>
      <w:r w:rsidR="00A6451B" w:rsidRPr="004A46F5">
        <w:rPr>
          <w:rFonts w:cs="Arial"/>
        </w:rPr>
        <w:t xml:space="preserve"> </w:t>
      </w:r>
      <w:r w:rsidRPr="004A46F5">
        <w:rPr>
          <w:rFonts w:cs="Arial"/>
        </w:rPr>
        <w:t xml:space="preserve">Contrat. </w:t>
      </w:r>
    </w:p>
    <w:p w14:paraId="573C0F09" w14:textId="77777777" w:rsidR="00A776EA" w:rsidRPr="002412BB" w:rsidRDefault="00A776EA" w:rsidP="003E7BF8">
      <w:pPr>
        <w:jc w:val="both"/>
        <w:rPr>
          <w:rFonts w:cs="Arial"/>
        </w:rPr>
      </w:pPr>
    </w:p>
    <w:p w14:paraId="3619B911" w14:textId="77777777" w:rsidR="00A776EA" w:rsidRPr="00DC1770" w:rsidRDefault="00A776EA" w:rsidP="001443F1">
      <w:pPr>
        <w:jc w:val="both"/>
        <w:rPr>
          <w:rFonts w:cs="Arial"/>
        </w:rPr>
      </w:pPr>
      <w:r w:rsidRPr="002412BB">
        <w:rPr>
          <w:rFonts w:cs="Arial"/>
        </w:rPr>
        <w:t>Dans ce cadre, les Parties s’engagent à s’assurer, pour des sommes suffisantes et auprès d’une compagnie de premier rang notoirement solvable, à l’e</w:t>
      </w:r>
      <w:r w:rsidRPr="00DC1770">
        <w:rPr>
          <w:rFonts w:cs="Arial"/>
        </w:rPr>
        <w:t xml:space="preserve">xclusion de tout autre producteur d’assurance, contre tous risques raisonnables. </w:t>
      </w:r>
    </w:p>
    <w:p w14:paraId="13DD9121" w14:textId="77777777" w:rsidR="00A776EA" w:rsidRPr="00830706" w:rsidRDefault="00A776EA" w:rsidP="00BD500B">
      <w:pPr>
        <w:jc w:val="both"/>
        <w:rPr>
          <w:rFonts w:cs="Arial"/>
        </w:rPr>
      </w:pPr>
    </w:p>
    <w:p w14:paraId="36154B32" w14:textId="4059159D" w:rsidR="00A776EA" w:rsidRPr="00830706" w:rsidRDefault="00A776EA" w:rsidP="00B35278">
      <w:pPr>
        <w:jc w:val="both"/>
        <w:rPr>
          <w:rFonts w:cs="Arial"/>
        </w:rPr>
      </w:pPr>
      <w:r w:rsidRPr="001767A2">
        <w:rPr>
          <w:rFonts w:cs="Arial"/>
        </w:rPr>
        <w:t xml:space="preserve">L’Opérateur fournit à première demande </w:t>
      </w:r>
      <w:r w:rsidR="00E536EA" w:rsidRPr="001767A2">
        <w:rPr>
          <w:rFonts w:cs="Arial"/>
        </w:rPr>
        <w:t xml:space="preserve">de </w:t>
      </w:r>
      <w:r w:rsidR="00F752E6">
        <w:t xml:space="preserve">l’Opérateur d’Immeuble </w:t>
      </w:r>
      <w:r w:rsidRPr="001767A2">
        <w:rPr>
          <w:rFonts w:cs="Arial"/>
        </w:rPr>
        <w:t xml:space="preserve">une attestation d’assurance émanant d’une compagnie disposant d’une notation au moins équivalente à BBB+ attribuée par une des principales agence de notation et certifiant sa capacité à assumer les conséquences financières </w:t>
      </w:r>
      <w:r w:rsidR="008317A1" w:rsidRPr="001767A2">
        <w:rPr>
          <w:rFonts w:cs="Arial"/>
        </w:rPr>
        <w:t xml:space="preserve">liées à l’exécution du </w:t>
      </w:r>
      <w:r w:rsidR="009A64C6" w:rsidRPr="001767A2">
        <w:rPr>
          <w:rFonts w:cs="Arial"/>
        </w:rPr>
        <w:t>C</w:t>
      </w:r>
      <w:r w:rsidR="008317A1" w:rsidRPr="001767A2">
        <w:rPr>
          <w:rFonts w:cs="Arial"/>
        </w:rPr>
        <w:t xml:space="preserve">ontrat et notamment les conséquences </w:t>
      </w:r>
      <w:r w:rsidRPr="001767A2">
        <w:rPr>
          <w:rFonts w:cs="Arial"/>
        </w:rPr>
        <w:t xml:space="preserve">que pourraient occasionner ses </w:t>
      </w:r>
      <w:r w:rsidR="00BE09BF" w:rsidRPr="001767A2">
        <w:rPr>
          <w:rFonts w:cs="Arial"/>
        </w:rPr>
        <w:t xml:space="preserve">actes, </w:t>
      </w:r>
      <w:r w:rsidRPr="001767A2">
        <w:rPr>
          <w:rFonts w:cs="Arial"/>
        </w:rPr>
        <w:t>travaux</w:t>
      </w:r>
      <w:r w:rsidR="00BE09BF" w:rsidRPr="001767A2">
        <w:rPr>
          <w:rFonts w:cs="Arial"/>
        </w:rPr>
        <w:t>, omissions</w:t>
      </w:r>
      <w:r w:rsidRPr="001767A2">
        <w:rPr>
          <w:rFonts w:cs="Arial"/>
        </w:rPr>
        <w:t xml:space="preserve"> ou équipements, dès lors que l’Opérateur a des équipements installés dans </w:t>
      </w:r>
      <w:r w:rsidRPr="00004F54">
        <w:rPr>
          <w:rFonts w:cs="Arial"/>
        </w:rPr>
        <w:t xml:space="preserve">les sites </w:t>
      </w:r>
      <w:r w:rsidR="009A6FF7">
        <w:t>gérés par</w:t>
      </w:r>
      <w:r w:rsidR="009A6FF7" w:rsidRPr="008A606F">
        <w:t xml:space="preserve"> </w:t>
      </w:r>
      <w:r w:rsidR="00F752E6">
        <w:t xml:space="preserve">l’Opérateur d’Immeuble </w:t>
      </w:r>
      <w:r w:rsidR="008317A1" w:rsidRPr="001767A2">
        <w:rPr>
          <w:rFonts w:cs="Arial"/>
        </w:rPr>
        <w:t xml:space="preserve">et ce conformément à l’article « assurance </w:t>
      </w:r>
      <w:r w:rsidR="00C50F72" w:rsidRPr="001767A2">
        <w:rPr>
          <w:rFonts w:cs="Arial"/>
        </w:rPr>
        <w:t xml:space="preserve">contre </w:t>
      </w:r>
      <w:r w:rsidR="008317A1" w:rsidRPr="001767A2">
        <w:rPr>
          <w:rFonts w:cs="Arial"/>
        </w:rPr>
        <w:t>les risques locatifs »</w:t>
      </w:r>
      <w:r w:rsidRPr="001767A2">
        <w:rPr>
          <w:rFonts w:cs="Arial"/>
        </w:rPr>
        <w:t>.</w:t>
      </w:r>
      <w:r w:rsidRPr="00830706">
        <w:rPr>
          <w:rFonts w:cs="Arial"/>
        </w:rPr>
        <w:t xml:space="preserve"> </w:t>
      </w:r>
    </w:p>
    <w:p w14:paraId="69F29D72" w14:textId="77777777" w:rsidR="00A776EA" w:rsidRPr="00830706" w:rsidRDefault="00A776EA" w:rsidP="00DF6200">
      <w:pPr>
        <w:jc w:val="both"/>
        <w:rPr>
          <w:rFonts w:cs="Arial"/>
        </w:rPr>
      </w:pPr>
    </w:p>
    <w:p w14:paraId="1B8F07EA" w14:textId="77777777" w:rsidR="00A776EA" w:rsidRPr="00006DC4" w:rsidRDefault="00A776EA" w:rsidP="00D25A30">
      <w:pPr>
        <w:jc w:val="both"/>
        <w:rPr>
          <w:rFonts w:cs="Arial"/>
        </w:rPr>
      </w:pPr>
      <w:r w:rsidRPr="00006DC4">
        <w:rPr>
          <w:rFonts w:cs="Arial"/>
        </w:rPr>
        <w:t>Cette attestation d’assurance précise la nature des garanties par année d’assurance</w:t>
      </w:r>
      <w:r w:rsidR="006F506C">
        <w:rPr>
          <w:rFonts w:cs="Arial"/>
        </w:rPr>
        <w:t xml:space="preserve"> et</w:t>
      </w:r>
      <w:r w:rsidRPr="00006DC4">
        <w:rPr>
          <w:rFonts w:cs="Arial"/>
        </w:rPr>
        <w:t xml:space="preserve"> le montant d’assurance devant être notamment conforme</w:t>
      </w:r>
      <w:r w:rsidR="009B1CFA">
        <w:rPr>
          <w:rFonts w:cs="Arial"/>
        </w:rPr>
        <w:t>,</w:t>
      </w:r>
      <w:r w:rsidR="008317A1">
        <w:rPr>
          <w:rFonts w:cs="Arial"/>
        </w:rPr>
        <w:t xml:space="preserve"> le cas échéant,</w:t>
      </w:r>
      <w:r w:rsidRPr="00006DC4">
        <w:rPr>
          <w:rFonts w:cs="Arial"/>
        </w:rPr>
        <w:t xml:space="preserve"> avec les classes de risques définies au présent article</w:t>
      </w:r>
      <w:r w:rsidR="006F506C">
        <w:rPr>
          <w:rFonts w:cs="Arial"/>
        </w:rPr>
        <w:t>.</w:t>
      </w:r>
      <w:r w:rsidRPr="00006DC4">
        <w:rPr>
          <w:rFonts w:cs="Arial"/>
        </w:rPr>
        <w:t xml:space="preserve"> </w:t>
      </w:r>
    </w:p>
    <w:p w14:paraId="592F6C41" w14:textId="77777777" w:rsidR="00A776EA" w:rsidRPr="00006DC4" w:rsidRDefault="00A776EA" w:rsidP="00325EA8">
      <w:pPr>
        <w:jc w:val="both"/>
        <w:rPr>
          <w:rFonts w:cs="Arial"/>
        </w:rPr>
      </w:pPr>
    </w:p>
    <w:p w14:paraId="0B58E810" w14:textId="77777777" w:rsidR="007D4737" w:rsidRDefault="007D4737" w:rsidP="00F97DC5">
      <w:pPr>
        <w:pStyle w:val="Style1"/>
        <w:spacing w:before="0"/>
        <w:jc w:val="both"/>
        <w:rPr>
          <w:lang w:val="fr-FR"/>
        </w:rPr>
      </w:pPr>
      <w:bookmarkStart w:id="155" w:name="_Toc485288091"/>
      <w:bookmarkStart w:id="156" w:name="_Toc8310097"/>
      <w:r>
        <w:rPr>
          <w:lang w:val="fr-FR"/>
        </w:rPr>
        <w:t>assurance contre les risques locatifs</w:t>
      </w:r>
      <w:bookmarkEnd w:id="155"/>
      <w:bookmarkEnd w:id="156"/>
    </w:p>
    <w:p w14:paraId="6CCB573F" w14:textId="77777777" w:rsidR="00902540" w:rsidRDefault="00902540" w:rsidP="00F97DC5">
      <w:pPr>
        <w:jc w:val="both"/>
      </w:pPr>
    </w:p>
    <w:p w14:paraId="4FDEF6E2" w14:textId="496751AC" w:rsidR="00902540" w:rsidRPr="006E231C" w:rsidRDefault="00E36C1F" w:rsidP="000D3B43">
      <w:pPr>
        <w:jc w:val="both"/>
        <w:rPr>
          <w:rFonts w:cs="Arial"/>
        </w:rPr>
      </w:pPr>
      <w:r>
        <w:rPr>
          <w:szCs w:val="20"/>
        </w:rPr>
        <w:t>En cas d’occupation des L</w:t>
      </w:r>
      <w:r w:rsidR="000B3706" w:rsidRPr="000B3706">
        <w:rPr>
          <w:szCs w:val="20"/>
        </w:rPr>
        <w:t xml:space="preserve">ocaux </w:t>
      </w:r>
      <w:r>
        <w:rPr>
          <w:szCs w:val="20"/>
        </w:rPr>
        <w:t>Technique</w:t>
      </w:r>
      <w:r w:rsidR="009A64C6" w:rsidRPr="001767A2">
        <w:rPr>
          <w:szCs w:val="20"/>
        </w:rPr>
        <w:t xml:space="preserve">s </w:t>
      </w:r>
      <w:r w:rsidR="009A6FF7">
        <w:rPr>
          <w:szCs w:val="20"/>
        </w:rPr>
        <w:t xml:space="preserve">gérés par </w:t>
      </w:r>
      <w:r w:rsidR="00F752E6">
        <w:rPr>
          <w:szCs w:val="20"/>
        </w:rPr>
        <w:t xml:space="preserve">l’Opérateur d’Immeuble </w:t>
      </w:r>
      <w:r w:rsidR="000B3706" w:rsidRPr="000B3706">
        <w:rPr>
          <w:szCs w:val="20"/>
        </w:rPr>
        <w:t xml:space="preserve">par l’Opérateur au titre </w:t>
      </w:r>
      <w:r w:rsidR="00A6451B">
        <w:rPr>
          <w:szCs w:val="20"/>
        </w:rPr>
        <w:t xml:space="preserve">d’un </w:t>
      </w:r>
      <w:r w:rsidR="000B3706" w:rsidRPr="000B3706">
        <w:rPr>
          <w:szCs w:val="20"/>
        </w:rPr>
        <w:t>Contrat</w:t>
      </w:r>
      <w:r w:rsidR="00902540">
        <w:rPr>
          <w:rFonts w:cs="Arial"/>
        </w:rPr>
        <w:t>, l’Opérateur</w:t>
      </w:r>
      <w:r w:rsidR="00902540" w:rsidRPr="006E231C">
        <w:rPr>
          <w:rFonts w:cs="Arial"/>
        </w:rPr>
        <w:t xml:space="preserve"> </w:t>
      </w:r>
      <w:r w:rsidR="000B6424">
        <w:rPr>
          <w:rFonts w:cs="Arial"/>
        </w:rPr>
        <w:t xml:space="preserve">s’engage à </w:t>
      </w:r>
      <w:r w:rsidR="00902540" w:rsidRPr="006E231C">
        <w:rPr>
          <w:rFonts w:cs="Arial"/>
        </w:rPr>
        <w:t>assurer et maintenir assurés pendant toute la durée d’exécu</w:t>
      </w:r>
      <w:r w:rsidR="00902540">
        <w:rPr>
          <w:rFonts w:cs="Arial"/>
        </w:rPr>
        <w:t>tion du</w:t>
      </w:r>
      <w:r w:rsidR="00E27EE6">
        <w:rPr>
          <w:rFonts w:cs="Arial"/>
        </w:rPr>
        <w:t>dit</w:t>
      </w:r>
      <w:r w:rsidR="00902540">
        <w:rPr>
          <w:rFonts w:cs="Arial"/>
        </w:rPr>
        <w:t xml:space="preserve"> Contrat </w:t>
      </w:r>
      <w:r w:rsidR="00902540" w:rsidRPr="006E231C">
        <w:rPr>
          <w:rFonts w:cs="Arial"/>
        </w:rPr>
        <w:t xml:space="preserve">l’ensemble de </w:t>
      </w:r>
      <w:r w:rsidR="00902540">
        <w:rPr>
          <w:rFonts w:cs="Arial"/>
        </w:rPr>
        <w:t>ses</w:t>
      </w:r>
      <w:r w:rsidR="00902540" w:rsidRPr="006E231C">
        <w:rPr>
          <w:rFonts w:cs="Arial"/>
        </w:rPr>
        <w:t xml:space="preserve"> équipements et installations contre</w:t>
      </w:r>
      <w:r w:rsidR="00902540">
        <w:rPr>
          <w:rFonts w:cs="Arial"/>
        </w:rPr>
        <w:t xml:space="preserve"> les risques locatifs tels que, notamment,</w:t>
      </w:r>
      <w:r w:rsidR="00902540" w:rsidRPr="006E231C">
        <w:rPr>
          <w:rFonts w:cs="Arial"/>
        </w:rPr>
        <w:t xml:space="preserve"> l’incendie, le vol, les dégâts des eaux, les </w:t>
      </w:r>
      <w:proofErr w:type="spellStart"/>
      <w:r w:rsidR="00902540" w:rsidRPr="006E231C">
        <w:rPr>
          <w:rFonts w:cs="Arial"/>
        </w:rPr>
        <w:t>court</w:t>
      </w:r>
      <w:r w:rsidR="00953EB1">
        <w:rPr>
          <w:rFonts w:cs="Arial"/>
        </w:rPr>
        <w:t>s</w:t>
      </w:r>
      <w:r w:rsidR="00902540" w:rsidRPr="006E231C">
        <w:rPr>
          <w:rFonts w:cs="Arial"/>
        </w:rPr>
        <w:t>-circuits</w:t>
      </w:r>
      <w:proofErr w:type="spellEnd"/>
      <w:r w:rsidR="00902540" w:rsidRPr="006E231C">
        <w:rPr>
          <w:rFonts w:cs="Arial"/>
        </w:rPr>
        <w:t xml:space="preserve">, les explosions et tous autres risques </w:t>
      </w:r>
      <w:r w:rsidR="00902540">
        <w:rPr>
          <w:rFonts w:cs="Arial"/>
        </w:rPr>
        <w:t xml:space="preserve">locatifs </w:t>
      </w:r>
      <w:r w:rsidR="00902540" w:rsidRPr="006E231C">
        <w:rPr>
          <w:rFonts w:cs="Arial"/>
        </w:rPr>
        <w:t>généralement assurés.</w:t>
      </w:r>
    </w:p>
    <w:p w14:paraId="37B224A1" w14:textId="77777777" w:rsidR="00902540" w:rsidRPr="006E231C" w:rsidRDefault="00902540" w:rsidP="000D3B43">
      <w:pPr>
        <w:jc w:val="both"/>
        <w:rPr>
          <w:rFonts w:cs="Arial"/>
        </w:rPr>
      </w:pPr>
    </w:p>
    <w:p w14:paraId="4833F6E0" w14:textId="71B32D51" w:rsidR="00902540" w:rsidRDefault="00902540" w:rsidP="003E7BF8">
      <w:pPr>
        <w:jc w:val="both"/>
        <w:rPr>
          <w:rFonts w:cs="Arial"/>
        </w:rPr>
      </w:pPr>
      <w:r w:rsidRPr="006549F1">
        <w:rPr>
          <w:rFonts w:cs="Arial"/>
        </w:rPr>
        <w:t xml:space="preserve">Le montant du risque financier à assurer dépend de la classe de risque afférente au site sur lequel </w:t>
      </w:r>
      <w:r>
        <w:rPr>
          <w:rFonts w:cs="Arial"/>
        </w:rPr>
        <w:t>l’Opérateur</w:t>
      </w:r>
      <w:r w:rsidRPr="006549F1">
        <w:rPr>
          <w:rFonts w:cs="Arial"/>
        </w:rPr>
        <w:t xml:space="preserve"> a installé ses équipements. On distingue </w:t>
      </w:r>
      <w:r w:rsidR="0019708A">
        <w:rPr>
          <w:rFonts w:cs="Arial"/>
        </w:rPr>
        <w:t>six</w:t>
      </w:r>
      <w:r w:rsidR="0019708A" w:rsidRPr="006549F1">
        <w:rPr>
          <w:rFonts w:cs="Arial"/>
        </w:rPr>
        <w:t xml:space="preserve"> </w:t>
      </w:r>
      <w:r w:rsidRPr="006549F1">
        <w:rPr>
          <w:rFonts w:cs="Arial"/>
        </w:rPr>
        <w:t>classes de risques auxquelles sont appliqués les montants forfaitaires suivants :</w:t>
      </w:r>
      <w:r>
        <w:rPr>
          <w:rFonts w:cs="Arial"/>
        </w:rPr>
        <w:t xml:space="preserve"> </w:t>
      </w:r>
    </w:p>
    <w:p w14:paraId="0C92C6AC" w14:textId="77777777" w:rsidR="007B64F2" w:rsidRPr="006E231C" w:rsidRDefault="007B64F2" w:rsidP="003E7BF8">
      <w:pPr>
        <w:jc w:val="both"/>
        <w:rPr>
          <w:rFonts w:cs="Arial"/>
        </w:rPr>
      </w:pPr>
    </w:p>
    <w:p w14:paraId="1372AE65" w14:textId="77777777" w:rsidR="0019708A" w:rsidRPr="00AA1A33" w:rsidRDefault="0019708A" w:rsidP="0019708A">
      <w:pPr>
        <w:pStyle w:val="Paragraphedeliste"/>
        <w:numPr>
          <w:ilvl w:val="0"/>
          <w:numId w:val="23"/>
        </w:numPr>
      </w:pPr>
      <w:r w:rsidRPr="00AA1A33">
        <w:rPr>
          <w:szCs w:val="20"/>
        </w:rPr>
        <w:t>Classe 0a:</w:t>
      </w:r>
      <w:r w:rsidRPr="00AA1A33">
        <w:t xml:space="preserve"> le montant à assurer est de 1.000.000 euros</w:t>
      </w:r>
    </w:p>
    <w:p w14:paraId="75DC590C" w14:textId="4C270347" w:rsidR="00902540" w:rsidRPr="007C26D3" w:rsidRDefault="00902540" w:rsidP="0019708A">
      <w:pPr>
        <w:numPr>
          <w:ilvl w:val="0"/>
          <w:numId w:val="23"/>
        </w:numPr>
        <w:jc w:val="both"/>
        <w:rPr>
          <w:szCs w:val="20"/>
        </w:rPr>
      </w:pPr>
      <w:r w:rsidRPr="007C26D3">
        <w:rPr>
          <w:szCs w:val="20"/>
        </w:rPr>
        <w:t>Classe 0</w:t>
      </w:r>
      <w:r w:rsidR="0019708A">
        <w:rPr>
          <w:szCs w:val="20"/>
        </w:rPr>
        <w:t>b</w:t>
      </w:r>
      <w:r w:rsidR="00DA3018">
        <w:rPr>
          <w:szCs w:val="20"/>
        </w:rPr>
        <w:t xml:space="preserve"> </w:t>
      </w:r>
      <w:r w:rsidRPr="007C26D3">
        <w:rPr>
          <w:szCs w:val="20"/>
        </w:rPr>
        <w:t>: le montant à assurer est de 7.000.000 euros</w:t>
      </w:r>
      <w:r w:rsidR="00953EB1">
        <w:rPr>
          <w:szCs w:val="20"/>
        </w:rPr>
        <w:t>,</w:t>
      </w:r>
    </w:p>
    <w:p w14:paraId="215113C7" w14:textId="77777777" w:rsidR="00902540" w:rsidRPr="007C26D3" w:rsidRDefault="00902540" w:rsidP="009B1CFA">
      <w:pPr>
        <w:numPr>
          <w:ilvl w:val="0"/>
          <w:numId w:val="23"/>
        </w:numPr>
        <w:jc w:val="both"/>
        <w:rPr>
          <w:szCs w:val="20"/>
        </w:rPr>
      </w:pPr>
      <w:r w:rsidRPr="007C26D3">
        <w:rPr>
          <w:szCs w:val="20"/>
        </w:rPr>
        <w:t>Classe 1 : le montant à assurer est de 15.000.000 euros</w:t>
      </w:r>
      <w:r w:rsidR="00953EB1">
        <w:rPr>
          <w:szCs w:val="20"/>
        </w:rPr>
        <w:t>,</w:t>
      </w:r>
    </w:p>
    <w:p w14:paraId="3E707ADB" w14:textId="77777777" w:rsidR="00902540" w:rsidRPr="007C26D3" w:rsidRDefault="00902540" w:rsidP="009B1CFA">
      <w:pPr>
        <w:numPr>
          <w:ilvl w:val="0"/>
          <w:numId w:val="23"/>
        </w:numPr>
        <w:jc w:val="both"/>
        <w:rPr>
          <w:szCs w:val="20"/>
        </w:rPr>
      </w:pPr>
      <w:r w:rsidRPr="007C26D3">
        <w:rPr>
          <w:szCs w:val="20"/>
        </w:rPr>
        <w:t>Classe 1 bis: le montant à assurer est de 31.000.000 euros</w:t>
      </w:r>
      <w:r w:rsidR="00953EB1">
        <w:rPr>
          <w:szCs w:val="20"/>
        </w:rPr>
        <w:t>,</w:t>
      </w:r>
    </w:p>
    <w:p w14:paraId="7C25FAEC" w14:textId="77777777" w:rsidR="00902540" w:rsidRPr="007C26D3" w:rsidRDefault="00902540" w:rsidP="009B1CFA">
      <w:pPr>
        <w:numPr>
          <w:ilvl w:val="0"/>
          <w:numId w:val="23"/>
        </w:numPr>
        <w:jc w:val="both"/>
        <w:rPr>
          <w:szCs w:val="20"/>
        </w:rPr>
      </w:pPr>
      <w:r w:rsidRPr="007C26D3">
        <w:rPr>
          <w:szCs w:val="20"/>
        </w:rPr>
        <w:t>Classe 2 : le montant à assurer est de 46.000.000 euros</w:t>
      </w:r>
      <w:r w:rsidR="00953EB1">
        <w:rPr>
          <w:szCs w:val="20"/>
        </w:rPr>
        <w:t>,</w:t>
      </w:r>
    </w:p>
    <w:p w14:paraId="581827FE" w14:textId="77777777" w:rsidR="00902540" w:rsidRDefault="00902540" w:rsidP="009B1CFA">
      <w:pPr>
        <w:numPr>
          <w:ilvl w:val="0"/>
          <w:numId w:val="23"/>
        </w:numPr>
        <w:jc w:val="both"/>
        <w:rPr>
          <w:szCs w:val="20"/>
        </w:rPr>
      </w:pPr>
      <w:r w:rsidRPr="007C26D3">
        <w:rPr>
          <w:szCs w:val="20"/>
        </w:rPr>
        <w:t xml:space="preserve">Classe 3 : le montant à assurer est de 76.000.000 euros. </w:t>
      </w:r>
    </w:p>
    <w:p w14:paraId="31C329A5" w14:textId="77777777" w:rsidR="00902540" w:rsidRPr="007C26D3" w:rsidRDefault="006A5BD5" w:rsidP="00BD500B">
      <w:pPr>
        <w:jc w:val="both"/>
        <w:rPr>
          <w:szCs w:val="20"/>
        </w:rPr>
      </w:pPr>
      <w:r>
        <w:rPr>
          <w:szCs w:val="20"/>
        </w:rPr>
        <w:t xml:space="preserve"> </w:t>
      </w:r>
    </w:p>
    <w:p w14:paraId="272167C6" w14:textId="0F9475FA" w:rsidR="0000451A" w:rsidRPr="001F32F0" w:rsidRDefault="0000451A" w:rsidP="00B35278">
      <w:pPr>
        <w:jc w:val="both"/>
        <w:rPr>
          <w:rFonts w:cs="Arial"/>
        </w:rPr>
      </w:pPr>
      <w:r w:rsidRPr="001F32F0">
        <w:rPr>
          <w:rFonts w:cs="Arial"/>
          <w:szCs w:val="20"/>
        </w:rPr>
        <w:t xml:space="preserve">Dans le cas où </w:t>
      </w:r>
      <w:r w:rsidRPr="001F32F0">
        <w:rPr>
          <w:rFonts w:cs="Arial"/>
        </w:rPr>
        <w:t>l’Opérateur</w:t>
      </w:r>
      <w:r>
        <w:rPr>
          <w:rFonts w:cs="Arial"/>
          <w:szCs w:val="20"/>
        </w:rPr>
        <w:t xml:space="preserve"> </w:t>
      </w:r>
      <w:r w:rsidRPr="001F32F0">
        <w:rPr>
          <w:rFonts w:cs="Arial"/>
          <w:szCs w:val="20"/>
        </w:rPr>
        <w:t xml:space="preserve">est présent dans plusieurs </w:t>
      </w:r>
      <w:r w:rsidRPr="001767A2">
        <w:rPr>
          <w:rFonts w:cs="Arial"/>
          <w:szCs w:val="20"/>
        </w:rPr>
        <w:t xml:space="preserve">sites </w:t>
      </w:r>
      <w:r w:rsidR="009A6FF7">
        <w:rPr>
          <w:rFonts w:cs="Arial"/>
          <w:szCs w:val="20"/>
        </w:rPr>
        <w:t>gérés par</w:t>
      </w:r>
      <w:r w:rsidR="009A6FF7" w:rsidRPr="001767A2">
        <w:rPr>
          <w:rFonts w:cs="Arial"/>
          <w:szCs w:val="20"/>
        </w:rPr>
        <w:t xml:space="preserve"> </w:t>
      </w:r>
      <w:r w:rsidR="00F752E6">
        <w:rPr>
          <w:szCs w:val="20"/>
        </w:rPr>
        <w:t xml:space="preserve">l’Opérateur d’Immeuble </w:t>
      </w:r>
      <w:r w:rsidR="000B3706" w:rsidRPr="001767A2">
        <w:rPr>
          <w:rFonts w:cs="Arial"/>
          <w:szCs w:val="20"/>
        </w:rPr>
        <w:t xml:space="preserve">au titre </w:t>
      </w:r>
      <w:proofErr w:type="gramStart"/>
      <w:r w:rsidR="0019708A" w:rsidRPr="001767A2">
        <w:rPr>
          <w:rFonts w:cs="Arial"/>
          <w:szCs w:val="20"/>
        </w:rPr>
        <w:t>d</w:t>
      </w:r>
      <w:r w:rsidR="00F82E26">
        <w:rPr>
          <w:rFonts w:cs="Arial"/>
          <w:szCs w:val="20"/>
        </w:rPr>
        <w:t>’</w:t>
      </w:r>
      <w:r w:rsidR="0019708A">
        <w:rPr>
          <w:rFonts w:cs="Arial"/>
          <w:szCs w:val="20"/>
        </w:rPr>
        <w:t xml:space="preserve"> </w:t>
      </w:r>
      <w:r w:rsidR="0019708A" w:rsidRPr="001767A2">
        <w:rPr>
          <w:rFonts w:cs="Arial"/>
          <w:szCs w:val="20"/>
        </w:rPr>
        <w:t>Offre</w:t>
      </w:r>
      <w:r w:rsidR="0019708A">
        <w:rPr>
          <w:rFonts w:cs="Arial"/>
          <w:szCs w:val="20"/>
        </w:rPr>
        <w:t>s</w:t>
      </w:r>
      <w:proofErr w:type="gramEnd"/>
      <w:r w:rsidRPr="001767A2">
        <w:rPr>
          <w:rFonts w:cs="Arial"/>
          <w:szCs w:val="20"/>
        </w:rPr>
        <w:t>, l’assurance est unique et le montant financier à assurer est celui correspondant au montant du</w:t>
      </w:r>
      <w:r w:rsidRPr="001F32F0">
        <w:rPr>
          <w:rFonts w:cs="Arial"/>
          <w:szCs w:val="20"/>
        </w:rPr>
        <w:t xml:space="preserve"> risque financier le plus élevé où l’Opérateur est présent</w:t>
      </w:r>
      <w:r w:rsidRPr="001F32F0">
        <w:rPr>
          <w:rFonts w:cs="Arial"/>
        </w:rPr>
        <w:t>.</w:t>
      </w:r>
    </w:p>
    <w:p w14:paraId="4796DFAF" w14:textId="77777777" w:rsidR="0000451A" w:rsidRPr="001F32F0" w:rsidRDefault="0000451A" w:rsidP="00B35278">
      <w:pPr>
        <w:jc w:val="both"/>
        <w:rPr>
          <w:rFonts w:cs="Arial"/>
        </w:rPr>
      </w:pPr>
    </w:p>
    <w:p w14:paraId="021024BB" w14:textId="5FB0FC2A" w:rsidR="0000451A" w:rsidRPr="001F32F0" w:rsidRDefault="0000451A" w:rsidP="00DF6200">
      <w:pPr>
        <w:jc w:val="both"/>
        <w:rPr>
          <w:rFonts w:cs="Arial"/>
        </w:rPr>
      </w:pPr>
      <w:r w:rsidRPr="001F32F0">
        <w:rPr>
          <w:rFonts w:cs="Arial"/>
        </w:rPr>
        <w:t>Il est expressément convenu que, lorsque l’Opérateur installe ses équipements en cours d'année dans de nouveaux sites correspondant à une classe de risque supérieure à celle figurant sur l'attesta</w:t>
      </w:r>
      <w:r>
        <w:rPr>
          <w:rFonts w:cs="Arial"/>
        </w:rPr>
        <w:t>tion produite à l'origine, celui</w:t>
      </w:r>
      <w:r w:rsidRPr="001F32F0">
        <w:rPr>
          <w:rFonts w:cs="Arial"/>
        </w:rPr>
        <w:t xml:space="preserve">-ci s'engage à produire une nouvelle attestation </w:t>
      </w:r>
      <w:r w:rsidR="00187076">
        <w:rPr>
          <w:rFonts w:cs="Arial"/>
        </w:rPr>
        <w:t xml:space="preserve"> </w:t>
      </w:r>
      <w:r w:rsidRPr="001F32F0">
        <w:rPr>
          <w:rFonts w:cs="Arial"/>
        </w:rPr>
        <w:t>d'assurance précisant que le montant maximal du risque financier réévalué est effectivement couvert.</w:t>
      </w:r>
    </w:p>
    <w:p w14:paraId="405DB97B" w14:textId="77777777" w:rsidR="00902540" w:rsidRDefault="00902540" w:rsidP="00D25A30">
      <w:pPr>
        <w:jc w:val="both"/>
        <w:rPr>
          <w:rFonts w:cs="Arial"/>
        </w:rPr>
      </w:pPr>
    </w:p>
    <w:p w14:paraId="594E6967" w14:textId="77777777" w:rsidR="00203438" w:rsidRDefault="00203438" w:rsidP="00D25A30">
      <w:pPr>
        <w:jc w:val="both"/>
        <w:rPr>
          <w:rFonts w:cs="Arial"/>
        </w:rPr>
      </w:pPr>
    </w:p>
    <w:p w14:paraId="302E6903" w14:textId="67541893" w:rsidR="00902540" w:rsidRPr="006E231C" w:rsidRDefault="00F752E6" w:rsidP="00325EA8">
      <w:pPr>
        <w:jc w:val="both"/>
        <w:rPr>
          <w:rFonts w:cs="Arial"/>
        </w:rPr>
      </w:pPr>
      <w:r>
        <w:rPr>
          <w:rFonts w:cs="Arial"/>
        </w:rPr>
        <w:t xml:space="preserve">L’Opérateur d’Immeuble </w:t>
      </w:r>
      <w:r w:rsidR="00902540" w:rsidRPr="006E231C">
        <w:rPr>
          <w:rFonts w:cs="Arial"/>
        </w:rPr>
        <w:t>communique</w:t>
      </w:r>
      <w:r w:rsidR="00902540">
        <w:rPr>
          <w:rFonts w:cs="Arial"/>
        </w:rPr>
        <w:t xml:space="preserve"> </w:t>
      </w:r>
      <w:r w:rsidR="00902540" w:rsidRPr="006E231C">
        <w:rPr>
          <w:rFonts w:cs="Arial"/>
        </w:rPr>
        <w:t>en tant que de besoin à</w:t>
      </w:r>
      <w:r w:rsidR="00902540">
        <w:rPr>
          <w:rFonts w:cs="Arial"/>
        </w:rPr>
        <w:t xml:space="preserve"> l’Opérateur</w:t>
      </w:r>
      <w:r w:rsidR="00902540" w:rsidRPr="006E231C">
        <w:rPr>
          <w:rFonts w:cs="Arial"/>
        </w:rPr>
        <w:t xml:space="preserve">, la classe de référence à laquelle appartient chaque site où </w:t>
      </w:r>
      <w:r w:rsidR="00902540">
        <w:rPr>
          <w:rFonts w:cs="Arial"/>
        </w:rPr>
        <w:t xml:space="preserve">l’Opérateur </w:t>
      </w:r>
      <w:r w:rsidR="00902540" w:rsidRPr="006E231C">
        <w:rPr>
          <w:rFonts w:cs="Arial"/>
        </w:rPr>
        <w:t>installe des équipements dans le cadre d</w:t>
      </w:r>
      <w:r w:rsidR="00902540">
        <w:rPr>
          <w:rFonts w:cs="Arial"/>
        </w:rPr>
        <w:t>u Contrat</w:t>
      </w:r>
      <w:r w:rsidR="00902540" w:rsidRPr="006E231C">
        <w:rPr>
          <w:rFonts w:cs="Arial"/>
        </w:rPr>
        <w:t>.</w:t>
      </w:r>
    </w:p>
    <w:p w14:paraId="7F7F74B3" w14:textId="77777777" w:rsidR="00902540" w:rsidRDefault="00902540" w:rsidP="00325EA8">
      <w:pPr>
        <w:jc w:val="both"/>
        <w:rPr>
          <w:rFonts w:cs="Arial"/>
        </w:rPr>
      </w:pPr>
    </w:p>
    <w:p w14:paraId="57ACE459" w14:textId="365FC511" w:rsidR="00902540" w:rsidRDefault="00902540" w:rsidP="00325EA8">
      <w:pPr>
        <w:jc w:val="both"/>
        <w:rPr>
          <w:rFonts w:cs="Arial"/>
        </w:rPr>
      </w:pPr>
      <w:r w:rsidRPr="006549F1">
        <w:rPr>
          <w:rFonts w:cs="Arial"/>
        </w:rPr>
        <w:t xml:space="preserve">Les montants indiqués ci-dessus constituent des limites de responsabilité par année contractuelle, </w:t>
      </w:r>
      <w:r w:rsidR="00F752E6">
        <w:rPr>
          <w:szCs w:val="20"/>
        </w:rPr>
        <w:t xml:space="preserve">l’Opérateur d’Immeuble </w:t>
      </w:r>
      <w:r w:rsidRPr="006E231C">
        <w:rPr>
          <w:rFonts w:cs="Arial"/>
        </w:rPr>
        <w:t xml:space="preserve">et ses assureurs renoncent à tout recours contre </w:t>
      </w:r>
      <w:r>
        <w:rPr>
          <w:rFonts w:cs="Arial"/>
        </w:rPr>
        <w:t>l’Opérateur</w:t>
      </w:r>
      <w:r w:rsidRPr="006E231C">
        <w:rPr>
          <w:rFonts w:cs="Arial"/>
        </w:rPr>
        <w:t xml:space="preserve"> et ses assureurs </w:t>
      </w:r>
      <w:r w:rsidR="007200B2" w:rsidRPr="006E231C">
        <w:rPr>
          <w:rFonts w:cs="Arial"/>
        </w:rPr>
        <w:t>au-delà</w:t>
      </w:r>
      <w:r w:rsidRPr="006E231C">
        <w:rPr>
          <w:rFonts w:cs="Arial"/>
        </w:rPr>
        <w:t xml:space="preserve"> de ces montants.</w:t>
      </w:r>
    </w:p>
    <w:p w14:paraId="1EC104C6" w14:textId="77777777" w:rsidR="00902540" w:rsidRDefault="00902540" w:rsidP="00F97DC5">
      <w:pPr>
        <w:jc w:val="both"/>
      </w:pPr>
    </w:p>
    <w:p w14:paraId="6DE0DC9E" w14:textId="77777777" w:rsidR="00A776EA" w:rsidRPr="007B67C0" w:rsidRDefault="00A776EA" w:rsidP="007B67C0">
      <w:pPr>
        <w:pStyle w:val="Style1"/>
        <w:spacing w:before="0"/>
        <w:jc w:val="both"/>
        <w:rPr>
          <w:lang w:val="fr-FR"/>
        </w:rPr>
      </w:pPr>
      <w:bookmarkStart w:id="157" w:name="_Toc485288092"/>
      <w:bookmarkStart w:id="158" w:name="_Toc8310098"/>
      <w:r w:rsidRPr="007B67C0">
        <w:rPr>
          <w:lang w:val="fr-FR"/>
        </w:rPr>
        <w:t>assurance contre les risques des recours des voisins et des tiers</w:t>
      </w:r>
      <w:bookmarkEnd w:id="157"/>
      <w:bookmarkEnd w:id="158"/>
    </w:p>
    <w:p w14:paraId="667C9E8B" w14:textId="77777777" w:rsidR="00A776EA" w:rsidRPr="00006DC4" w:rsidRDefault="00A776EA" w:rsidP="000D3B43">
      <w:pPr>
        <w:jc w:val="both"/>
        <w:rPr>
          <w:rFonts w:cs="Arial"/>
        </w:rPr>
      </w:pPr>
    </w:p>
    <w:p w14:paraId="55DB3228" w14:textId="77777777" w:rsidR="00A776EA" w:rsidRDefault="00A776EA" w:rsidP="000D3B43">
      <w:pPr>
        <w:jc w:val="both"/>
        <w:rPr>
          <w:rFonts w:cs="Arial"/>
        </w:rPr>
      </w:pPr>
      <w:r w:rsidRPr="00006DC4">
        <w:rPr>
          <w:rFonts w:cs="Arial"/>
        </w:rPr>
        <w:t xml:space="preserve">L’Opérateur </w:t>
      </w:r>
      <w:r w:rsidR="001068FD">
        <w:rPr>
          <w:rFonts w:cs="Arial"/>
        </w:rPr>
        <w:t xml:space="preserve">s’engage à </w:t>
      </w:r>
      <w:r w:rsidRPr="00006DC4">
        <w:rPr>
          <w:rFonts w:cs="Arial"/>
        </w:rPr>
        <w:t>assurer et maintenir assurés pendant toute la durée d’exécution d</w:t>
      </w:r>
      <w:r w:rsidR="001C0B28">
        <w:rPr>
          <w:rFonts w:cs="Arial"/>
        </w:rPr>
        <w:t>’</w:t>
      </w:r>
      <w:r w:rsidRPr="00006DC4">
        <w:rPr>
          <w:rFonts w:cs="Arial"/>
        </w:rPr>
        <w:t>u</w:t>
      </w:r>
      <w:r w:rsidR="001C0B28">
        <w:rPr>
          <w:rFonts w:cs="Arial"/>
        </w:rPr>
        <w:t>n</w:t>
      </w:r>
      <w:r w:rsidRPr="00006DC4">
        <w:rPr>
          <w:rFonts w:cs="Arial"/>
        </w:rPr>
        <w:t xml:space="preserve"> Contrat les conséquences pécuniaires des recours des voisins et des tiers pour une somme suffisante sans qu’elle ne puisse</w:t>
      </w:r>
      <w:r w:rsidRPr="00C4063D">
        <w:rPr>
          <w:rFonts w:cs="Arial"/>
        </w:rPr>
        <w:t xml:space="preserve"> être inférieure à 20.000.000 euros par sinistre et par an.</w:t>
      </w:r>
    </w:p>
    <w:p w14:paraId="55200571" w14:textId="77777777" w:rsidR="00C47555" w:rsidRPr="00C4063D" w:rsidRDefault="00C47555" w:rsidP="000D3B43">
      <w:pPr>
        <w:jc w:val="both"/>
        <w:rPr>
          <w:rFonts w:cs="Arial"/>
        </w:rPr>
      </w:pPr>
    </w:p>
    <w:p w14:paraId="487DA2E2" w14:textId="77777777" w:rsidR="00A776EA" w:rsidRPr="007B67C0" w:rsidRDefault="00A776EA" w:rsidP="007B67C0">
      <w:pPr>
        <w:pStyle w:val="Style1"/>
        <w:spacing w:before="0"/>
        <w:jc w:val="both"/>
        <w:rPr>
          <w:lang w:val="fr-FR"/>
        </w:rPr>
      </w:pPr>
      <w:bookmarkStart w:id="159" w:name="_Toc420059870"/>
      <w:bookmarkStart w:id="160" w:name="_Toc485288093"/>
      <w:bookmarkStart w:id="161" w:name="_Toc8310099"/>
      <w:bookmarkEnd w:id="159"/>
      <w:r w:rsidRPr="007B67C0">
        <w:rPr>
          <w:lang w:val="fr-FR"/>
        </w:rPr>
        <w:t>assurance contre les dommages corporels</w:t>
      </w:r>
      <w:bookmarkEnd w:id="160"/>
      <w:bookmarkEnd w:id="161"/>
    </w:p>
    <w:p w14:paraId="16DE81FC" w14:textId="77777777" w:rsidR="00A776EA" w:rsidRPr="00DC1770" w:rsidRDefault="00A776EA" w:rsidP="00F97DC5">
      <w:pPr>
        <w:jc w:val="both"/>
        <w:rPr>
          <w:rFonts w:cs="Arial"/>
        </w:rPr>
      </w:pPr>
    </w:p>
    <w:p w14:paraId="712D57C4" w14:textId="490C637F" w:rsidR="00566ABF" w:rsidRDefault="00004F54" w:rsidP="00F97DC5">
      <w:pPr>
        <w:jc w:val="both"/>
        <w:rPr>
          <w:rFonts w:cs="Arial"/>
        </w:rPr>
      </w:pPr>
      <w:r w:rsidRPr="00DC1770">
        <w:rPr>
          <w:rFonts w:cs="Arial"/>
        </w:rPr>
        <w:t>L</w:t>
      </w:r>
      <w:r>
        <w:rPr>
          <w:rFonts w:cs="Arial"/>
        </w:rPr>
        <w:t xml:space="preserve">es </w:t>
      </w:r>
      <w:r w:rsidR="00A6451B">
        <w:rPr>
          <w:rFonts w:cs="Arial"/>
        </w:rPr>
        <w:t>Parties</w:t>
      </w:r>
      <w:r w:rsidR="00A6451B" w:rsidRPr="00DC1770">
        <w:rPr>
          <w:rFonts w:cs="Arial"/>
        </w:rPr>
        <w:t xml:space="preserve"> </w:t>
      </w:r>
      <w:r w:rsidR="001068FD">
        <w:rPr>
          <w:rFonts w:cs="Arial"/>
        </w:rPr>
        <w:t>s’engage</w:t>
      </w:r>
      <w:r>
        <w:rPr>
          <w:rFonts w:cs="Arial"/>
        </w:rPr>
        <w:t>nt</w:t>
      </w:r>
      <w:r w:rsidR="001068FD">
        <w:rPr>
          <w:rFonts w:cs="Arial"/>
        </w:rPr>
        <w:t xml:space="preserve"> à </w:t>
      </w:r>
      <w:r w:rsidR="00A776EA" w:rsidRPr="00DC1770">
        <w:rPr>
          <w:rFonts w:cs="Arial"/>
        </w:rPr>
        <w:t xml:space="preserve">assurer et maintenir assurés pendant toute la durée d’exécution </w:t>
      </w:r>
      <w:r w:rsidR="00A6451B" w:rsidRPr="00DC1770">
        <w:rPr>
          <w:rFonts w:cs="Arial"/>
        </w:rPr>
        <w:t>d</w:t>
      </w:r>
      <w:r w:rsidR="00A6451B">
        <w:rPr>
          <w:rFonts w:cs="Arial"/>
        </w:rPr>
        <w:t>’un</w:t>
      </w:r>
      <w:r w:rsidR="00A6451B" w:rsidRPr="00DC1770">
        <w:rPr>
          <w:rFonts w:cs="Arial"/>
        </w:rPr>
        <w:t xml:space="preserve"> </w:t>
      </w:r>
      <w:r w:rsidR="00A776EA" w:rsidRPr="00DC1770">
        <w:rPr>
          <w:rFonts w:cs="Arial"/>
        </w:rPr>
        <w:t>Contrat les conséquences pécuniaires de la responsabilité civile qu</w:t>
      </w:r>
      <w:r>
        <w:rPr>
          <w:rFonts w:cs="Arial"/>
        </w:rPr>
        <w:t xml:space="preserve">’ils </w:t>
      </w:r>
      <w:r w:rsidR="00A776EA" w:rsidRPr="00DC1770">
        <w:rPr>
          <w:rFonts w:cs="Arial"/>
        </w:rPr>
        <w:t>pourrai</w:t>
      </w:r>
      <w:r>
        <w:rPr>
          <w:rFonts w:cs="Arial"/>
        </w:rPr>
        <w:t>en</w:t>
      </w:r>
      <w:r w:rsidR="00A776EA" w:rsidRPr="00DC1770">
        <w:rPr>
          <w:rFonts w:cs="Arial"/>
        </w:rPr>
        <w:t>t encourir au titre des préjudices ou dommages corporels pour une somme suffisante sans que cette somme ne puisse être inférieure à 7.500.000 euros par sinistre.</w:t>
      </w:r>
      <w:bookmarkStart w:id="162" w:name="_Toc346027769"/>
      <w:bookmarkStart w:id="163" w:name="_Toc346027771"/>
      <w:bookmarkStart w:id="164" w:name="_Toc346027772"/>
      <w:bookmarkStart w:id="165" w:name="_Toc346027773"/>
      <w:bookmarkStart w:id="166" w:name="_Toc346027775"/>
      <w:bookmarkStart w:id="167" w:name="_Toc346027776"/>
      <w:bookmarkStart w:id="168" w:name="_Toc346027778"/>
      <w:bookmarkStart w:id="169" w:name="_Toc346027780"/>
      <w:bookmarkEnd w:id="162"/>
      <w:bookmarkEnd w:id="163"/>
      <w:bookmarkEnd w:id="164"/>
      <w:bookmarkEnd w:id="165"/>
      <w:bookmarkEnd w:id="166"/>
      <w:bookmarkEnd w:id="167"/>
      <w:bookmarkEnd w:id="168"/>
      <w:bookmarkEnd w:id="169"/>
    </w:p>
    <w:p w14:paraId="738CF562" w14:textId="77777777" w:rsidR="00C47555" w:rsidRDefault="00C47555" w:rsidP="00F97DC5">
      <w:pPr>
        <w:jc w:val="both"/>
        <w:rPr>
          <w:rFonts w:cs="Arial"/>
        </w:rPr>
      </w:pPr>
    </w:p>
    <w:p w14:paraId="01AEA21F" w14:textId="77777777" w:rsidR="00E67CF6" w:rsidRPr="00AE01C0" w:rsidRDefault="00CC2F43" w:rsidP="00F97DC5">
      <w:pPr>
        <w:pStyle w:val="Titre1"/>
        <w:spacing w:before="0"/>
        <w:jc w:val="both"/>
      </w:pPr>
      <w:bookmarkStart w:id="170" w:name="_Toc420059872"/>
      <w:bookmarkStart w:id="171" w:name="_Toc420059873"/>
      <w:bookmarkStart w:id="172" w:name="_Toc346027782"/>
      <w:bookmarkStart w:id="173" w:name="_Toc346027783"/>
      <w:bookmarkStart w:id="174" w:name="_Toc346027785"/>
      <w:bookmarkStart w:id="175" w:name="_Toc346027786"/>
      <w:bookmarkStart w:id="176" w:name="_Ref297309592"/>
      <w:bookmarkStart w:id="177" w:name="_Toc485288094"/>
      <w:bookmarkStart w:id="178" w:name="_Toc8310100"/>
      <w:bookmarkEnd w:id="170"/>
      <w:bookmarkEnd w:id="171"/>
      <w:bookmarkEnd w:id="172"/>
      <w:bookmarkEnd w:id="173"/>
      <w:bookmarkEnd w:id="174"/>
      <w:bookmarkEnd w:id="175"/>
      <w:proofErr w:type="gramStart"/>
      <w:r w:rsidRPr="00AE01C0">
        <w:lastRenderedPageBreak/>
        <w:t>force</w:t>
      </w:r>
      <w:proofErr w:type="gramEnd"/>
      <w:r w:rsidRPr="00AE01C0">
        <w:t xml:space="preserve"> majeure</w:t>
      </w:r>
      <w:bookmarkEnd w:id="176"/>
      <w:bookmarkEnd w:id="177"/>
      <w:bookmarkEnd w:id="178"/>
    </w:p>
    <w:p w14:paraId="238E39EF" w14:textId="77777777" w:rsidR="00670CF8" w:rsidRPr="00DE43AE" w:rsidRDefault="00670CF8" w:rsidP="00F97DC5">
      <w:pPr>
        <w:jc w:val="both"/>
      </w:pPr>
    </w:p>
    <w:p w14:paraId="225141EC" w14:textId="095742C3" w:rsidR="00670CF8" w:rsidRPr="00830706" w:rsidRDefault="00670CF8" w:rsidP="003E7BF8">
      <w:pPr>
        <w:pStyle w:val="Normal2"/>
      </w:pPr>
      <w:bookmarkStart w:id="179" w:name="_Toc494266252"/>
      <w:bookmarkStart w:id="180" w:name="_Toc494266732"/>
      <w:bookmarkStart w:id="181" w:name="_Toc511446108"/>
      <w:bookmarkStart w:id="182" w:name="_Toc511530555"/>
      <w:bookmarkStart w:id="183" w:name="_Toc511634856"/>
      <w:r w:rsidRPr="00D82AA5">
        <w:t xml:space="preserve">De convention expresse, sont considérés comme des </w:t>
      </w:r>
      <w:r w:rsidR="00D11427" w:rsidRPr="00201C17">
        <w:t xml:space="preserve">évènements présentant les caractéristiques de la force majeure, c'est à dire extérieurs aux </w:t>
      </w:r>
      <w:r w:rsidR="0019708A">
        <w:t>P</w:t>
      </w:r>
      <w:r w:rsidR="00D11427" w:rsidRPr="00201C17">
        <w:t xml:space="preserve">arties, imprévisibles lors de la conclusion du </w:t>
      </w:r>
      <w:r w:rsidR="005345CD">
        <w:t>C</w:t>
      </w:r>
      <w:r w:rsidR="00D11427" w:rsidRPr="00201C17">
        <w:t xml:space="preserve">ontrat </w:t>
      </w:r>
      <w:r w:rsidR="005345CD">
        <w:t xml:space="preserve">concerné </w:t>
      </w:r>
      <w:r w:rsidR="00D11427" w:rsidRPr="00201C17">
        <w:t xml:space="preserve">et irrésistibles lors de son </w:t>
      </w:r>
      <w:r w:rsidR="00622DDD" w:rsidRPr="00201C17">
        <w:t>exécution</w:t>
      </w:r>
      <w:r w:rsidR="00622DDD">
        <w:t xml:space="preserve">. Les Parties conviennent que constituent </w:t>
      </w:r>
      <w:r w:rsidR="007C4A14">
        <w:t xml:space="preserve">notamment </w:t>
      </w:r>
      <w:r w:rsidR="00622DDD">
        <w:t xml:space="preserve">des cas de force majeure </w:t>
      </w:r>
      <w:r w:rsidR="009A6FF7">
        <w:t>l</w:t>
      </w:r>
      <w:r w:rsidRPr="00830706">
        <w:t>es évènements climatiques dont l’occurrence et/ou la violence sont exceptionnelles, les catastrophes naturelles, les inondations, la foudre, les incendies, la sécheresse, les éruptions volcaniques, les épidémies, les actions syndicales ou lock-out, les guerres, les opérations militaires ou troubles civils, les coups d’état, les attentats, le sabotage, les perturbations exceptionnelles d’origine électrique affectant le réseau ainsi que les restrictions légales à la fourniture des services de communications</w:t>
      </w:r>
      <w:r w:rsidR="009B1CFA">
        <w:t xml:space="preserve"> électroniques</w:t>
      </w:r>
      <w:r w:rsidRPr="00830706">
        <w:t xml:space="preserve"> et, de façon générale, tout événement ayant nécessité l'application par l’autorité </w:t>
      </w:r>
      <w:r w:rsidR="00596124">
        <w:t>Publique</w:t>
      </w:r>
      <w:r w:rsidRPr="00830706">
        <w:t xml:space="preserve"> de plans locaux ou nationaux de maintien de la continuité des services de communications</w:t>
      </w:r>
      <w:r w:rsidR="00C47555">
        <w:t xml:space="preserve"> électroniques</w:t>
      </w:r>
      <w:r w:rsidRPr="00830706">
        <w:t>.</w:t>
      </w:r>
      <w:r w:rsidR="00341C97">
        <w:t xml:space="preserve"> </w:t>
      </w:r>
    </w:p>
    <w:p w14:paraId="225AB8C7" w14:textId="77777777" w:rsidR="00250F80" w:rsidRDefault="00250F80" w:rsidP="00AD37CF">
      <w:pPr>
        <w:pStyle w:val="Normal2"/>
        <w:rPr>
          <w:sz w:val="18"/>
          <w:szCs w:val="18"/>
        </w:rPr>
      </w:pPr>
    </w:p>
    <w:p w14:paraId="0D6F6D0F" w14:textId="77777777" w:rsidR="00F8120B" w:rsidRPr="00F97DC5" w:rsidRDefault="00AD37CF" w:rsidP="00AD37CF">
      <w:pPr>
        <w:pStyle w:val="Normal2"/>
      </w:pPr>
      <w:r w:rsidRPr="00F97DC5">
        <w:t xml:space="preserve">Le cas de force majeure suspend les obligations de la </w:t>
      </w:r>
      <w:r w:rsidR="00250F80" w:rsidRPr="00F97DC5">
        <w:t>P</w:t>
      </w:r>
      <w:r w:rsidRPr="00F97DC5">
        <w:t>artie concernée pendant le temps où joue la force majeure.</w:t>
      </w:r>
      <w:r w:rsidR="00341C97">
        <w:t xml:space="preserve"> </w:t>
      </w:r>
      <w:r w:rsidRPr="00F97DC5">
        <w:t xml:space="preserve">Si un cas de force majeure met l’une des </w:t>
      </w:r>
      <w:r w:rsidR="0072724A">
        <w:t>P</w:t>
      </w:r>
      <w:r w:rsidRPr="00F97DC5">
        <w:t xml:space="preserve">arties dans l’incapacité de remplir ses obligations contractuelles pendant plus de 30 jours calendaires consécutifs, </w:t>
      </w:r>
      <w:r w:rsidR="00A56134">
        <w:t>cha</w:t>
      </w:r>
      <w:r w:rsidR="003D6882">
        <w:t>que</w:t>
      </w:r>
      <w:r w:rsidRPr="00F97DC5">
        <w:t xml:space="preserve"> </w:t>
      </w:r>
      <w:r w:rsidR="0072724A">
        <w:t>P</w:t>
      </w:r>
      <w:r w:rsidRPr="00F97DC5">
        <w:t xml:space="preserve">artie </w:t>
      </w:r>
      <w:r w:rsidR="00A56134" w:rsidRPr="00F97DC5">
        <w:rPr>
          <w:color w:val="auto"/>
        </w:rPr>
        <w:t>p</w:t>
      </w:r>
      <w:r w:rsidR="00A56134">
        <w:rPr>
          <w:color w:val="auto"/>
        </w:rPr>
        <w:t>eut</w:t>
      </w:r>
      <w:r w:rsidR="00A56134" w:rsidRPr="00F97DC5">
        <w:rPr>
          <w:color w:val="auto"/>
        </w:rPr>
        <w:t xml:space="preserve"> </w:t>
      </w:r>
      <w:r w:rsidR="0072724A" w:rsidRPr="00F97DC5">
        <w:rPr>
          <w:color w:val="auto"/>
        </w:rPr>
        <w:t xml:space="preserve">résilier </w:t>
      </w:r>
      <w:r w:rsidR="008C74B6" w:rsidRPr="00F97DC5">
        <w:rPr>
          <w:color w:val="auto"/>
        </w:rPr>
        <w:t xml:space="preserve">la partie du Contrat impactée par </w:t>
      </w:r>
      <w:r w:rsidR="0072724A" w:rsidRPr="00F97DC5">
        <w:rPr>
          <w:color w:val="auto"/>
        </w:rPr>
        <w:t xml:space="preserve">le cas </w:t>
      </w:r>
      <w:r w:rsidR="008C74B6" w:rsidRPr="00F97DC5">
        <w:rPr>
          <w:color w:val="auto"/>
        </w:rPr>
        <w:t>de force majeure</w:t>
      </w:r>
      <w:r w:rsidR="008C74B6" w:rsidRPr="00BA096F">
        <w:t xml:space="preserve"> a</w:t>
      </w:r>
      <w:r w:rsidRPr="00F97DC5">
        <w:t>près envoi d’un</w:t>
      </w:r>
      <w:r w:rsidR="001F63B8">
        <w:t>e lettre</w:t>
      </w:r>
      <w:r w:rsidR="001F63B8" w:rsidRPr="00F97DC5">
        <w:t xml:space="preserve"> </w:t>
      </w:r>
      <w:r w:rsidRPr="00F97DC5">
        <w:t>recommandé</w:t>
      </w:r>
      <w:r w:rsidR="001F63B8">
        <w:t>e</w:t>
      </w:r>
      <w:r w:rsidRPr="00F97DC5">
        <w:t xml:space="preserve"> avec </w:t>
      </w:r>
      <w:r w:rsidR="007E1E7E">
        <w:t>demande d’</w:t>
      </w:r>
      <w:r w:rsidRPr="00F97DC5">
        <w:t>avis de réception</w:t>
      </w:r>
      <w:r w:rsidR="00A56134">
        <w:t xml:space="preserve"> à l’autre Partie,</w:t>
      </w:r>
      <w:r w:rsidRPr="00F97DC5">
        <w:t xml:space="preserve"> sans qu’aucune indemnité </w:t>
      </w:r>
      <w:r w:rsidR="00D62329" w:rsidRPr="006D38D7">
        <w:t>ou pénalité</w:t>
      </w:r>
      <w:r w:rsidR="00D62329" w:rsidRPr="00BD500B">
        <w:t xml:space="preserve"> </w:t>
      </w:r>
      <w:r w:rsidRPr="00F97DC5">
        <w:t xml:space="preserve">ne puisse être invoquée par </w:t>
      </w:r>
      <w:r w:rsidR="00D62329">
        <w:t>l’une</w:t>
      </w:r>
      <w:r w:rsidRPr="00F97DC5">
        <w:t xml:space="preserve"> des </w:t>
      </w:r>
      <w:r w:rsidR="00931C0C">
        <w:t>P</w:t>
      </w:r>
      <w:r w:rsidRPr="00F97DC5">
        <w:t xml:space="preserve">arties. </w:t>
      </w:r>
    </w:p>
    <w:p w14:paraId="06B785DC" w14:textId="77777777" w:rsidR="00F8120B" w:rsidRPr="00F97DC5" w:rsidRDefault="00F8120B" w:rsidP="00AD37CF">
      <w:pPr>
        <w:pStyle w:val="Normal2"/>
      </w:pPr>
    </w:p>
    <w:p w14:paraId="4996FF3F" w14:textId="77777777" w:rsidR="00670CF8" w:rsidRPr="00830706" w:rsidRDefault="00670CF8" w:rsidP="00F97DC5">
      <w:pPr>
        <w:pStyle w:val="Normal2"/>
      </w:pPr>
      <w:r w:rsidRPr="00830706">
        <w:t>La Partie affectée par le cas de force majeure s’engage à aviser l’autre Partie dans les meilleurs délais de la survenance et de la fin du cas de force majeure.</w:t>
      </w:r>
    </w:p>
    <w:p w14:paraId="40CAE1D0" w14:textId="77777777" w:rsidR="00670CF8" w:rsidRPr="00006DC4" w:rsidRDefault="00670CF8" w:rsidP="00F97DC5">
      <w:pPr>
        <w:pStyle w:val="Normal2"/>
      </w:pPr>
    </w:p>
    <w:p w14:paraId="4245BECE" w14:textId="77777777" w:rsidR="00FD2CBB" w:rsidRDefault="00670CF8" w:rsidP="00AE5914">
      <w:pPr>
        <w:jc w:val="both"/>
        <w:rPr>
          <w:rFonts w:cs="Arial"/>
        </w:rPr>
      </w:pPr>
      <w:r w:rsidRPr="00006DC4">
        <w:t>De manière générale, les Parties s’engagent à mettre en œuvre tous les moyens nécessaires pour limiter l’effet des perturbations relevant de la qualification de force majeure ayant eu pour conséquence d’interrompre temporairement les prestations. Elles s'efforcent de bonne foi de prendre toutes mesures raisonnablement possibles en vue de poursuivre l'exécution du Contrat</w:t>
      </w:r>
      <w:r w:rsidR="0081029C">
        <w:t xml:space="preserve"> concerné</w:t>
      </w:r>
      <w:r w:rsidRPr="00006DC4">
        <w:t>.</w:t>
      </w:r>
      <w:r w:rsidR="00AE01C0" w:rsidRPr="00AE01C0">
        <w:rPr>
          <w:rFonts w:cs="Arial"/>
        </w:rPr>
        <w:t xml:space="preserve"> </w:t>
      </w:r>
    </w:p>
    <w:p w14:paraId="08B5C14D" w14:textId="77777777" w:rsidR="00AE01C0" w:rsidRDefault="00AE01C0" w:rsidP="00AE01C0">
      <w:pPr>
        <w:pStyle w:val="Normal2"/>
        <w:rPr>
          <w:b/>
          <w:bCs/>
        </w:rPr>
      </w:pPr>
    </w:p>
    <w:p w14:paraId="3FC55FFE" w14:textId="0C14D798" w:rsidR="00670CF8" w:rsidRPr="00006DC4" w:rsidRDefault="00AE01C0" w:rsidP="00AE01C0">
      <w:pPr>
        <w:pStyle w:val="Normal2"/>
      </w:pPr>
      <w:r w:rsidRPr="00201C17">
        <w:t>La Partie qui aurait sérieusement aggravé les conséquences d’un évènement de force majeure, par action ou omission, n’est fondée à invoquer</w:t>
      </w:r>
      <w:r w:rsidR="009A6FF7">
        <w:t xml:space="preserve"> l’existence d’une situation de force majeure</w:t>
      </w:r>
      <w:r w:rsidRPr="00201C17">
        <w:t xml:space="preserve"> que dans la mesure des effets que l’évènement </w:t>
      </w:r>
      <w:r w:rsidR="009A6FF7">
        <w:t xml:space="preserve">à l’origine de la situation de force majeure </w:t>
      </w:r>
      <w:r w:rsidRPr="00201C17">
        <w:t>aurait provoqués si cette action ou omission n’avait pas eu lieu</w:t>
      </w:r>
      <w:r w:rsidR="00D11427">
        <w:t>.</w:t>
      </w:r>
    </w:p>
    <w:p w14:paraId="120075E2" w14:textId="77777777" w:rsidR="00670CF8" w:rsidRPr="00006DC4" w:rsidRDefault="00670CF8" w:rsidP="00F97DC5">
      <w:pPr>
        <w:pStyle w:val="Normal2"/>
      </w:pPr>
    </w:p>
    <w:p w14:paraId="36B71414" w14:textId="77777777" w:rsidR="00E67CF6" w:rsidRPr="006044DB" w:rsidRDefault="00E67CF6" w:rsidP="00F97DC5">
      <w:pPr>
        <w:pStyle w:val="Titre1"/>
        <w:spacing w:before="0"/>
        <w:jc w:val="both"/>
      </w:pPr>
      <w:bookmarkStart w:id="184" w:name="_Toc420059875"/>
      <w:bookmarkStart w:id="185" w:name="_Toc420059876"/>
      <w:bookmarkStart w:id="186" w:name="_Toc485288095"/>
      <w:bookmarkStart w:id="187" w:name="_Toc8310101"/>
      <w:bookmarkStart w:id="188" w:name="_Ref297307605"/>
      <w:bookmarkStart w:id="189" w:name="_Ref298762611"/>
      <w:bookmarkEnd w:id="179"/>
      <w:bookmarkEnd w:id="180"/>
      <w:bookmarkEnd w:id="181"/>
      <w:bookmarkEnd w:id="182"/>
      <w:bookmarkEnd w:id="183"/>
      <w:bookmarkEnd w:id="184"/>
      <w:bookmarkEnd w:id="185"/>
      <w:proofErr w:type="gramStart"/>
      <w:r w:rsidRPr="00292109">
        <w:t>résiliation</w:t>
      </w:r>
      <w:bookmarkEnd w:id="186"/>
      <w:bookmarkEnd w:id="187"/>
      <w:proofErr w:type="gramEnd"/>
      <w:r w:rsidRPr="006044DB">
        <w:t xml:space="preserve"> </w:t>
      </w:r>
      <w:bookmarkEnd w:id="188"/>
      <w:bookmarkEnd w:id="189"/>
    </w:p>
    <w:p w14:paraId="288A06DA" w14:textId="77777777" w:rsidR="00B25B5B" w:rsidRDefault="00B25B5B" w:rsidP="00F97DC5">
      <w:pPr>
        <w:jc w:val="both"/>
      </w:pPr>
      <w:bookmarkStart w:id="190" w:name="_Toc280801514"/>
      <w:bookmarkStart w:id="191" w:name="_Toc290016167"/>
    </w:p>
    <w:p w14:paraId="5235ACE4" w14:textId="32E4AB4E" w:rsidR="00B25B5B" w:rsidRDefault="00B25B5B" w:rsidP="00F97DC5">
      <w:pPr>
        <w:jc w:val="both"/>
      </w:pPr>
      <w:r>
        <w:t xml:space="preserve">Chaque Partie </w:t>
      </w:r>
      <w:r w:rsidR="009D0E25">
        <w:t>peu</w:t>
      </w:r>
      <w:r>
        <w:t xml:space="preserve">t résilier </w:t>
      </w:r>
      <w:r w:rsidR="00AE5914">
        <w:t>l’</w:t>
      </w:r>
      <w:r w:rsidR="00251D2B">
        <w:t xml:space="preserve">un </w:t>
      </w:r>
      <w:r w:rsidR="00AE5914">
        <w:t>des deux</w:t>
      </w:r>
      <w:r>
        <w:t xml:space="preserve"> Contrat</w:t>
      </w:r>
      <w:r w:rsidR="00AE5914">
        <w:t>s</w:t>
      </w:r>
      <w:r w:rsidR="009D0E25">
        <w:t>,</w:t>
      </w:r>
      <w:r w:rsidR="00AE5914">
        <w:t xml:space="preserve"> ou </w:t>
      </w:r>
      <w:r w:rsidR="00DD084B">
        <w:t>l</w:t>
      </w:r>
      <w:r w:rsidR="00AE5914">
        <w:t>es deux Contrats,</w:t>
      </w:r>
      <w:r w:rsidR="009D0E25">
        <w:t xml:space="preserve"> en tout ou partie,</w:t>
      </w:r>
      <w:r>
        <w:t xml:space="preserve"> selon les modalités prévues </w:t>
      </w:r>
      <w:r w:rsidR="004F3C52">
        <w:t xml:space="preserve">ci-après et/ou </w:t>
      </w:r>
      <w:r>
        <w:t xml:space="preserve">dans le Contrat concerné. Les éventuelles pénalités applicables à l’Opérateur dans le cas de la résiliation totale ou partielle </w:t>
      </w:r>
      <w:r w:rsidR="00026001">
        <w:t xml:space="preserve">d’un </w:t>
      </w:r>
      <w:r>
        <w:t>Contrat sont définies dans le Contrat</w:t>
      </w:r>
      <w:r w:rsidR="00026001">
        <w:t xml:space="preserve"> concerné</w:t>
      </w:r>
      <w:r>
        <w:t>.</w:t>
      </w:r>
    </w:p>
    <w:p w14:paraId="70367C8B" w14:textId="77777777" w:rsidR="001D76FC" w:rsidRDefault="001D76FC" w:rsidP="00F97DC5">
      <w:pPr>
        <w:jc w:val="both"/>
      </w:pPr>
    </w:p>
    <w:p w14:paraId="7554D8E7" w14:textId="77777777" w:rsidR="00F8006F" w:rsidRPr="00DE43AE" w:rsidRDefault="003D1C43" w:rsidP="00F97DC5">
      <w:pPr>
        <w:pStyle w:val="Style1"/>
        <w:spacing w:before="0"/>
        <w:jc w:val="both"/>
        <w:rPr>
          <w:lang w:val="fr-FR"/>
        </w:rPr>
      </w:pPr>
      <w:bookmarkStart w:id="192" w:name="_Toc485288096"/>
      <w:bookmarkStart w:id="193" w:name="_Toc8310102"/>
      <w:r>
        <w:rPr>
          <w:rStyle w:val="Style1Car"/>
          <w:lang w:val="fr-FR"/>
        </w:rPr>
        <w:t>suspension et</w:t>
      </w:r>
      <w:r w:rsidR="00F8006F" w:rsidRPr="003470E6">
        <w:rPr>
          <w:rStyle w:val="Style1Car"/>
          <w:lang w:val="fr-FR"/>
        </w:rPr>
        <w:t xml:space="preserve"> résiliation</w:t>
      </w:r>
      <w:r w:rsidR="001E3799">
        <w:rPr>
          <w:rStyle w:val="Style1Car"/>
          <w:lang w:val="fr-FR"/>
        </w:rPr>
        <w:t xml:space="preserve"> </w:t>
      </w:r>
      <w:r w:rsidR="00F8006F" w:rsidRPr="003470E6">
        <w:rPr>
          <w:rStyle w:val="Style1Car"/>
          <w:lang w:val="fr-FR"/>
        </w:rPr>
        <w:t xml:space="preserve">pour </w:t>
      </w:r>
      <w:r w:rsidR="00DC1770" w:rsidRPr="003470E6">
        <w:rPr>
          <w:rStyle w:val="Style1Car"/>
          <w:lang w:val="fr-FR"/>
        </w:rPr>
        <w:t>no</w:t>
      </w:r>
      <w:r w:rsidR="00DC1770" w:rsidRPr="00DC1770">
        <w:rPr>
          <w:rStyle w:val="Style1Car"/>
          <w:lang w:val="fr-FR"/>
        </w:rPr>
        <w:t>n-respect</w:t>
      </w:r>
      <w:r w:rsidR="00F8006F" w:rsidRPr="00DC1770">
        <w:rPr>
          <w:rStyle w:val="Style1Car"/>
          <w:lang w:val="fr-FR"/>
        </w:rPr>
        <w:t xml:space="preserve"> des obligations</w:t>
      </w:r>
      <w:r w:rsidR="00F8006F" w:rsidRPr="00DC1770">
        <w:rPr>
          <w:bCs w:val="0"/>
          <w:iCs w:val="0"/>
          <w:lang w:val="fr-FR"/>
        </w:rPr>
        <w:t xml:space="preserve"> contractuelles</w:t>
      </w:r>
      <w:bookmarkEnd w:id="192"/>
      <w:bookmarkEnd w:id="193"/>
      <w:r w:rsidR="00F8006F" w:rsidRPr="00DC1770">
        <w:rPr>
          <w:bCs w:val="0"/>
          <w:iCs w:val="0"/>
          <w:lang w:val="fr-FR"/>
        </w:rPr>
        <w:t xml:space="preserve"> </w:t>
      </w:r>
      <w:bookmarkEnd w:id="190"/>
      <w:bookmarkEnd w:id="191"/>
    </w:p>
    <w:p w14:paraId="53121239" w14:textId="77777777" w:rsidR="00D62329" w:rsidRDefault="00D62329" w:rsidP="00F97DC5">
      <w:pPr>
        <w:jc w:val="both"/>
      </w:pPr>
    </w:p>
    <w:p w14:paraId="7751FBBB" w14:textId="77777777" w:rsidR="00F62E4B" w:rsidRDefault="00F62E4B" w:rsidP="00F97DC5">
      <w:pPr>
        <w:jc w:val="both"/>
      </w:pPr>
      <w:r>
        <w:t xml:space="preserve">En cas de </w:t>
      </w:r>
      <w:r w:rsidR="002904AF">
        <w:t>manquement</w:t>
      </w:r>
      <w:r>
        <w:t xml:space="preserve"> </w:t>
      </w:r>
      <w:r w:rsidR="00060AF2">
        <w:t xml:space="preserve">suffisamment </w:t>
      </w:r>
      <w:r w:rsidR="0093774B">
        <w:t xml:space="preserve">grave </w:t>
      </w:r>
      <w:r w:rsidR="002904AF">
        <w:t xml:space="preserve">d’une </w:t>
      </w:r>
      <w:r>
        <w:t xml:space="preserve">Partie </w:t>
      </w:r>
      <w:r w:rsidR="002904AF">
        <w:t xml:space="preserve">à une obligation </w:t>
      </w:r>
      <w:r w:rsidR="002226ED">
        <w:t>contractuelle</w:t>
      </w:r>
      <w:r w:rsidR="002904AF">
        <w:t xml:space="preserve"> ayant fait l’objet d’une mise en demeure de remédier à ce manquement par lettre recommandée avec demande d’avis de réception resté</w:t>
      </w:r>
      <w:r w:rsidR="007B4092">
        <w:t>e</w:t>
      </w:r>
      <w:r w:rsidR="002904AF">
        <w:t xml:space="preserve"> infructueuse pendant un délai de 15 jours calendaires à compter de </w:t>
      </w:r>
      <w:r w:rsidR="00DA198A">
        <w:t>s</w:t>
      </w:r>
      <w:r w:rsidR="002904AF">
        <w:t>a date de notification</w:t>
      </w:r>
      <w:r>
        <w:t>, l’autre Partie est en droit de suspendre</w:t>
      </w:r>
      <w:r w:rsidR="00105FB4">
        <w:t xml:space="preserve"> </w:t>
      </w:r>
      <w:r w:rsidR="00E24825">
        <w:t>tout ou</w:t>
      </w:r>
      <w:r w:rsidR="00AA1314">
        <w:t xml:space="preserve"> </w:t>
      </w:r>
      <w:r w:rsidR="0018649C">
        <w:t xml:space="preserve">partie du </w:t>
      </w:r>
      <w:r w:rsidR="00367E5D">
        <w:t>C</w:t>
      </w:r>
      <w:r w:rsidR="0018649C">
        <w:t>ontrat pour</w:t>
      </w:r>
      <w:r>
        <w:t xml:space="preserve"> </w:t>
      </w:r>
      <w:r w:rsidR="00412215">
        <w:t xml:space="preserve">lequel </w:t>
      </w:r>
      <w:r>
        <w:t>le manquement a été constaté, et/ou de suspendre la réalisation des commandes</w:t>
      </w:r>
      <w:r w:rsidR="007053D3">
        <w:t xml:space="preserve"> concernées </w:t>
      </w:r>
      <w:r>
        <w:t xml:space="preserve">en cours ou </w:t>
      </w:r>
      <w:r w:rsidR="00F30747">
        <w:t xml:space="preserve">des commandes </w:t>
      </w:r>
      <w:r>
        <w:t>à venir.</w:t>
      </w:r>
    </w:p>
    <w:p w14:paraId="1F332BC6" w14:textId="77777777" w:rsidR="00D62329" w:rsidRDefault="00D62329" w:rsidP="00F97DC5">
      <w:pPr>
        <w:jc w:val="both"/>
      </w:pPr>
    </w:p>
    <w:p w14:paraId="092301B5" w14:textId="6A9CC7E6" w:rsidR="00F62E4B" w:rsidRDefault="00F62E4B" w:rsidP="00F97DC5">
      <w:pPr>
        <w:jc w:val="both"/>
      </w:pPr>
      <w:r>
        <w:t>Si la Partie défaillante n’a pas remédié au</w:t>
      </w:r>
      <w:r w:rsidR="00F25B70">
        <w:t xml:space="preserve">dit </w:t>
      </w:r>
      <w:r>
        <w:t xml:space="preserve">manquement dans un délai de 30 jours calendaires suivant la mise en œuvre de </w:t>
      </w:r>
      <w:r w:rsidR="00105FB4">
        <w:t xml:space="preserve">cette </w:t>
      </w:r>
      <w:r>
        <w:t>suspension, la Partie</w:t>
      </w:r>
      <w:r w:rsidR="007053D3">
        <w:t xml:space="preserve"> lésée </w:t>
      </w:r>
      <w:r w:rsidR="00105FB4">
        <w:t>pourra</w:t>
      </w:r>
      <w:r w:rsidR="00AF0C60">
        <w:t>,</w:t>
      </w:r>
      <w:r w:rsidR="00105FB4">
        <w:t xml:space="preserve"> </w:t>
      </w:r>
      <w:r w:rsidR="00AF0C60">
        <w:t xml:space="preserve">à ses risques et périls, </w:t>
      </w:r>
      <w:r w:rsidR="00105FB4">
        <w:t>résilier</w:t>
      </w:r>
      <w:r w:rsidR="00AF0C60">
        <w:t xml:space="preserve"> </w:t>
      </w:r>
      <w:r w:rsidR="00105FB4">
        <w:t>de plein droit et avec effet immédiat,</w:t>
      </w:r>
      <w:r>
        <w:t xml:space="preserve"> </w:t>
      </w:r>
      <w:r w:rsidR="00105FB4">
        <w:t xml:space="preserve">compte tenu du manquement concerné, </w:t>
      </w:r>
      <w:r w:rsidR="007053D3" w:rsidRPr="009D4368">
        <w:t>tout ou partie du</w:t>
      </w:r>
      <w:r w:rsidR="00BA0790" w:rsidRPr="00325EA8">
        <w:t xml:space="preserve"> Contrat</w:t>
      </w:r>
      <w:r w:rsidR="007053D3" w:rsidRPr="00325EA8">
        <w:t xml:space="preserve"> </w:t>
      </w:r>
      <w:r w:rsidR="009D4368" w:rsidRPr="00F97DC5">
        <w:t>relatif à l’Offre concernée</w:t>
      </w:r>
      <w:r>
        <w:t xml:space="preserve"> par lettre recommandée </w:t>
      </w:r>
      <w:r w:rsidR="007E1E7E">
        <w:t xml:space="preserve">avec demande d’avis de réception </w:t>
      </w:r>
      <w:r w:rsidR="005A663D">
        <w:t xml:space="preserve">adressée à la Partie défaillante </w:t>
      </w:r>
      <w:r>
        <w:t xml:space="preserve">et ce, </w:t>
      </w:r>
      <w:r w:rsidR="007053D3">
        <w:t xml:space="preserve">sans préjudice de tout autre droit dont elle dispose. </w:t>
      </w:r>
    </w:p>
    <w:p w14:paraId="1F0527C4" w14:textId="77777777" w:rsidR="00A87217" w:rsidRDefault="00A87217" w:rsidP="00F97DC5">
      <w:pPr>
        <w:jc w:val="both"/>
      </w:pPr>
    </w:p>
    <w:p w14:paraId="23D347B9" w14:textId="7C70690C" w:rsidR="004A31AC" w:rsidRPr="006C16CD" w:rsidRDefault="004A31AC" w:rsidP="004A31AC">
      <w:pPr>
        <w:pStyle w:val="Titre2"/>
        <w:ind w:left="0" w:firstLine="0"/>
        <w:jc w:val="both"/>
      </w:pPr>
      <w:bookmarkStart w:id="194" w:name="_Toc420059881"/>
      <w:bookmarkStart w:id="195" w:name="_Toc413946469"/>
      <w:bookmarkStart w:id="196" w:name="_Toc485288097"/>
      <w:bookmarkStart w:id="197" w:name="_Toc8310103"/>
      <w:bookmarkEnd w:id="194"/>
      <w:proofErr w:type="gramStart"/>
      <w:r w:rsidRPr="006C16CD">
        <w:lastRenderedPageBreak/>
        <w:t>résiliation</w:t>
      </w:r>
      <w:proofErr w:type="gramEnd"/>
      <w:r w:rsidRPr="006C16CD">
        <w:t xml:space="preserve"> pour hausse </w:t>
      </w:r>
      <w:r w:rsidR="00FC278D">
        <w:t xml:space="preserve">exceptionnelle </w:t>
      </w:r>
      <w:r w:rsidRPr="006C16CD">
        <w:t>des prix</w:t>
      </w:r>
      <w:bookmarkEnd w:id="195"/>
      <w:bookmarkEnd w:id="196"/>
      <w:bookmarkEnd w:id="197"/>
    </w:p>
    <w:p w14:paraId="7B733C8D" w14:textId="107A8937" w:rsidR="00B70899" w:rsidRDefault="004A31AC" w:rsidP="00F10031">
      <w:pPr>
        <w:spacing w:before="120"/>
        <w:jc w:val="both"/>
      </w:pPr>
      <w:r>
        <w:t xml:space="preserve">En cas de hausse </w:t>
      </w:r>
      <w:r w:rsidR="00DE6FCF">
        <w:t xml:space="preserve">exceptionnelle </w:t>
      </w:r>
      <w:r>
        <w:t xml:space="preserve">de prix </w:t>
      </w:r>
      <w:r w:rsidR="006C16CD">
        <w:t xml:space="preserve">d’une </w:t>
      </w:r>
      <w:r>
        <w:t>Offre</w:t>
      </w:r>
      <w:r w:rsidR="00DE6FCF">
        <w:t xml:space="preserve"> </w:t>
      </w:r>
      <w:r>
        <w:t>mis</w:t>
      </w:r>
      <w:r w:rsidR="00FB7F66">
        <w:t>e</w:t>
      </w:r>
      <w:r>
        <w:t xml:space="preserve"> à disposition par </w:t>
      </w:r>
      <w:r w:rsidR="00F752E6">
        <w:t xml:space="preserve">l’Opérateur d’Immeuble </w:t>
      </w:r>
      <w:r>
        <w:t xml:space="preserve">au titre </w:t>
      </w:r>
      <w:r w:rsidR="00A6451B">
        <w:t xml:space="preserve">d’un </w:t>
      </w:r>
      <w:r>
        <w:t>Contrat</w:t>
      </w:r>
      <w:r w:rsidR="00632C9B">
        <w:t>,</w:t>
      </w:r>
      <w:r>
        <w:t xml:space="preserve"> </w:t>
      </w:r>
      <w:r w:rsidR="00DE6FCF" w:rsidRPr="00952379">
        <w:t xml:space="preserve">qui ne serait pas issue de l’application d’une clause </w:t>
      </w:r>
      <w:r w:rsidR="00DA3018">
        <w:t>d’encadrement des évolutions tarifaires</w:t>
      </w:r>
      <w:r w:rsidR="00DE6FCF">
        <w:t xml:space="preserve">, </w:t>
      </w:r>
      <w:r>
        <w:t xml:space="preserve">l’Opérateur peut résilier </w:t>
      </w:r>
      <w:r w:rsidR="00D25A30">
        <w:t>la partie du Contrat relative à l’Offre</w:t>
      </w:r>
      <w:r>
        <w:t xml:space="preserve"> objet de l’augmentation de prix, sans pénalité, y compris pendant la </w:t>
      </w:r>
      <w:r w:rsidR="00D25A30">
        <w:t>durée</w:t>
      </w:r>
      <w:r>
        <w:t xml:space="preserve"> minimale</w:t>
      </w:r>
      <w:r w:rsidR="004611D6">
        <w:t>,</w:t>
      </w:r>
      <w:r w:rsidR="00CD4D4A">
        <w:t xml:space="preserve"> </w:t>
      </w:r>
      <w:r w:rsidR="003D6882">
        <w:t xml:space="preserve">prévue </w:t>
      </w:r>
      <w:r w:rsidR="00CD4D4A">
        <w:t>le cas échéant</w:t>
      </w:r>
      <w:r>
        <w:t>, par lettre recommandée</w:t>
      </w:r>
      <w:r w:rsidR="004F3C52" w:rsidRPr="004F3C52">
        <w:t xml:space="preserve"> </w:t>
      </w:r>
      <w:r w:rsidR="007E1E7E">
        <w:t xml:space="preserve">avec demande d’avis de réception </w:t>
      </w:r>
      <w:r w:rsidR="004F3C52">
        <w:t>adressé</w:t>
      </w:r>
      <w:r w:rsidR="007E1E7E">
        <w:t>e</w:t>
      </w:r>
      <w:r w:rsidR="004F3C52">
        <w:t xml:space="preserve"> à </w:t>
      </w:r>
      <w:r w:rsidR="00F752E6">
        <w:t xml:space="preserve">l’Opérateur d’Immeuble </w:t>
      </w:r>
      <w:r w:rsidRPr="00F8256B">
        <w:t>dans un délai de</w:t>
      </w:r>
      <w:r>
        <w:t xml:space="preserve"> 3 mois</w:t>
      </w:r>
      <w:r w:rsidRPr="00F8256B">
        <w:t xml:space="preserve"> suivant la réception du courrier de notifica</w:t>
      </w:r>
      <w:r>
        <w:t xml:space="preserve">tion de l'augmentation de prix. </w:t>
      </w:r>
    </w:p>
    <w:p w14:paraId="13B24C23" w14:textId="77777777" w:rsidR="002B35C8" w:rsidRDefault="002B35C8" w:rsidP="00F10031">
      <w:pPr>
        <w:spacing w:before="120"/>
        <w:jc w:val="both"/>
      </w:pPr>
    </w:p>
    <w:p w14:paraId="002249C0" w14:textId="77777777" w:rsidR="001D76FC" w:rsidRDefault="001D76FC" w:rsidP="001D76FC">
      <w:pPr>
        <w:pStyle w:val="Titre2"/>
        <w:ind w:left="0" w:firstLine="0"/>
        <w:jc w:val="both"/>
      </w:pPr>
      <w:bookmarkStart w:id="198" w:name="_Toc420059885"/>
      <w:bookmarkStart w:id="199" w:name="_Toc420059887"/>
      <w:bookmarkStart w:id="200" w:name="_Toc420059888"/>
      <w:bookmarkStart w:id="201" w:name="_Toc413946468"/>
      <w:bookmarkStart w:id="202" w:name="_Toc485288099"/>
      <w:bookmarkStart w:id="203" w:name="_Toc8310104"/>
      <w:bookmarkEnd w:id="198"/>
      <w:bookmarkEnd w:id="199"/>
      <w:bookmarkEnd w:id="200"/>
      <w:proofErr w:type="gramStart"/>
      <w:r>
        <w:t>résiliation</w:t>
      </w:r>
      <w:proofErr w:type="gramEnd"/>
      <w:r>
        <w:t xml:space="preserve"> liée au droit d’établir un réseau de communications électroniques</w:t>
      </w:r>
      <w:bookmarkEnd w:id="201"/>
      <w:bookmarkEnd w:id="202"/>
      <w:bookmarkEnd w:id="203"/>
      <w:r w:rsidR="00AA1314">
        <w:t xml:space="preserve"> </w:t>
      </w:r>
    </w:p>
    <w:p w14:paraId="3E73EABF" w14:textId="77777777" w:rsidR="001D76FC" w:rsidRDefault="001D76FC" w:rsidP="00F97DC5">
      <w:pPr>
        <w:jc w:val="both"/>
      </w:pPr>
    </w:p>
    <w:p w14:paraId="00016A5F" w14:textId="77777777" w:rsidR="001D76FC" w:rsidRDefault="001D76FC" w:rsidP="00F97DC5">
      <w:pPr>
        <w:jc w:val="both"/>
      </w:pPr>
      <w:r>
        <w:t>En cas de suspension ou de retrait, prévus à l’article L.36-11 du Code des Postes et Communications Électroniques, des droits définis à l’article L33-1 dudit Code, les Parties conviennent :</w:t>
      </w:r>
    </w:p>
    <w:p w14:paraId="515A7D3A" w14:textId="77777777" w:rsidR="007B64F2" w:rsidRDefault="007B64F2" w:rsidP="00F97DC5">
      <w:pPr>
        <w:jc w:val="both"/>
      </w:pPr>
    </w:p>
    <w:p w14:paraId="1782F530" w14:textId="77777777" w:rsidR="001D76FC" w:rsidRDefault="001D76FC" w:rsidP="009B1CFA">
      <w:pPr>
        <w:numPr>
          <w:ilvl w:val="0"/>
          <w:numId w:val="24"/>
        </w:numPr>
        <w:jc w:val="both"/>
      </w:pPr>
      <w:r>
        <w:t xml:space="preserve">soit, en cas de retrait des droits, la résiliation </w:t>
      </w:r>
      <w:r w:rsidR="00795232">
        <w:t>des Contrats</w:t>
      </w:r>
      <w:r>
        <w:t xml:space="preserve">, </w:t>
      </w:r>
    </w:p>
    <w:p w14:paraId="1604EEFC" w14:textId="77777777" w:rsidR="00DA198A" w:rsidRDefault="00DA198A" w:rsidP="00F97DC5">
      <w:pPr>
        <w:ind w:left="720"/>
        <w:jc w:val="both"/>
      </w:pPr>
    </w:p>
    <w:p w14:paraId="5650E408" w14:textId="77777777" w:rsidR="001D76FC" w:rsidRDefault="001D76FC" w:rsidP="009B1CFA">
      <w:pPr>
        <w:numPr>
          <w:ilvl w:val="0"/>
          <w:numId w:val="24"/>
        </w:numPr>
        <w:jc w:val="both"/>
      </w:pPr>
      <w:r>
        <w:t>soit, en cas de suspension des droits :</w:t>
      </w:r>
    </w:p>
    <w:p w14:paraId="7848E05E" w14:textId="77777777" w:rsidR="001D76FC" w:rsidRDefault="001D76FC" w:rsidP="009B1CFA">
      <w:pPr>
        <w:numPr>
          <w:ilvl w:val="0"/>
          <w:numId w:val="25"/>
        </w:numPr>
        <w:jc w:val="both"/>
      </w:pPr>
      <w:r>
        <w:t>le maintien de</w:t>
      </w:r>
      <w:r w:rsidR="00795232">
        <w:t>s Contrats</w:t>
      </w:r>
      <w:r>
        <w:t xml:space="preserve"> dans l'hypothèse où ce maintien est compatible avec cette suspension, </w:t>
      </w:r>
    </w:p>
    <w:p w14:paraId="1ED471B5" w14:textId="77777777" w:rsidR="001D76FC" w:rsidRDefault="001D76FC" w:rsidP="009B1CFA">
      <w:pPr>
        <w:numPr>
          <w:ilvl w:val="0"/>
          <w:numId w:val="25"/>
        </w:numPr>
        <w:jc w:val="both"/>
      </w:pPr>
      <w:r>
        <w:t>la résiliation de</w:t>
      </w:r>
      <w:r w:rsidR="00795232">
        <w:t xml:space="preserve">s </w:t>
      </w:r>
      <w:r w:rsidR="00502414">
        <w:t>Contrats,</w:t>
      </w:r>
      <w:r>
        <w:t xml:space="preserve"> dans le cas contraire.</w:t>
      </w:r>
    </w:p>
    <w:p w14:paraId="571AF476" w14:textId="77777777" w:rsidR="00B94AB8" w:rsidRPr="003470E6" w:rsidRDefault="00B94AB8" w:rsidP="00F97DC5">
      <w:pPr>
        <w:jc w:val="both"/>
        <w:rPr>
          <w:bCs/>
          <w:color w:val="000000"/>
          <w:szCs w:val="20"/>
        </w:rPr>
      </w:pPr>
    </w:p>
    <w:p w14:paraId="40212630" w14:textId="77777777" w:rsidR="003968D5" w:rsidRDefault="00F66204" w:rsidP="00F97DC5">
      <w:pPr>
        <w:pStyle w:val="Titre2"/>
        <w:spacing w:before="0"/>
        <w:jc w:val="both"/>
      </w:pPr>
      <w:bookmarkStart w:id="204" w:name="_Toc395269958"/>
      <w:bookmarkStart w:id="205" w:name="_Toc485288100"/>
      <w:bookmarkStart w:id="206" w:name="_Toc8310105"/>
      <w:bookmarkEnd w:id="204"/>
      <w:proofErr w:type="gramStart"/>
      <w:r>
        <w:t>e</w:t>
      </w:r>
      <w:r w:rsidR="003968D5">
        <w:t>ffets</w:t>
      </w:r>
      <w:proofErr w:type="gramEnd"/>
      <w:r w:rsidR="003968D5">
        <w:t xml:space="preserve"> de la résiliation</w:t>
      </w:r>
      <w:bookmarkEnd w:id="205"/>
      <w:bookmarkEnd w:id="206"/>
    </w:p>
    <w:p w14:paraId="52C2D8AD" w14:textId="77777777" w:rsidR="007053D3" w:rsidRDefault="007053D3" w:rsidP="00F97DC5">
      <w:pPr>
        <w:jc w:val="both"/>
      </w:pPr>
    </w:p>
    <w:p w14:paraId="17FF4B81" w14:textId="4D7EA514" w:rsidR="002803DD" w:rsidRDefault="002803DD" w:rsidP="002803DD">
      <w:pPr>
        <w:pStyle w:val="Texte"/>
        <w:spacing w:before="0"/>
      </w:pPr>
      <w:r w:rsidRPr="00C47555">
        <w:t>La</w:t>
      </w:r>
      <w:r w:rsidRPr="00F8256B">
        <w:t xml:space="preserve"> résiliation </w:t>
      </w:r>
      <w:r>
        <w:t>d</w:t>
      </w:r>
      <w:r w:rsidR="00A968C5">
        <w:t>u</w:t>
      </w:r>
      <w:r>
        <w:t xml:space="preserve"> Contrat </w:t>
      </w:r>
      <w:r w:rsidRPr="00F8256B">
        <w:t>entraîne automatiquement l</w:t>
      </w:r>
      <w:r w:rsidR="008D7590">
        <w:t>’</w:t>
      </w:r>
      <w:r w:rsidRPr="00F8256B">
        <w:t>a</w:t>
      </w:r>
      <w:r w:rsidR="008D7590">
        <w:t>rrêt</w:t>
      </w:r>
      <w:r w:rsidRPr="00F8256B">
        <w:t xml:space="preserve"> </w:t>
      </w:r>
      <w:r w:rsidR="00026001">
        <w:t>de</w:t>
      </w:r>
      <w:r w:rsidR="00F82E26">
        <w:t>s</w:t>
      </w:r>
      <w:r w:rsidR="00026001">
        <w:t xml:space="preserve"> </w:t>
      </w:r>
      <w:r w:rsidR="00A968C5">
        <w:t>Offre</w:t>
      </w:r>
      <w:r w:rsidR="00F82E26">
        <w:t>s</w:t>
      </w:r>
      <w:r w:rsidR="00A968C5">
        <w:t xml:space="preserve"> fourni</w:t>
      </w:r>
      <w:r w:rsidR="00A87217">
        <w:t>e</w:t>
      </w:r>
      <w:r w:rsidR="00F82E26">
        <w:t>s</w:t>
      </w:r>
      <w:r w:rsidR="00A968C5">
        <w:t xml:space="preserve"> au titre </w:t>
      </w:r>
      <w:r w:rsidR="00A6451B">
        <w:t xml:space="preserve">d’un </w:t>
      </w:r>
      <w:r w:rsidR="00A968C5">
        <w:t>Contrat</w:t>
      </w:r>
      <w:r w:rsidR="008D7590">
        <w:t xml:space="preserve"> sauf modalités particulières définies dans le Contrat concerné</w:t>
      </w:r>
      <w:r w:rsidRPr="00F8256B">
        <w:t>.</w:t>
      </w:r>
    </w:p>
    <w:p w14:paraId="3800417F" w14:textId="77777777" w:rsidR="007C28FB" w:rsidRDefault="007C28FB" w:rsidP="007C28FB">
      <w:pPr>
        <w:pStyle w:val="Texte"/>
        <w:spacing w:before="0"/>
      </w:pPr>
    </w:p>
    <w:p w14:paraId="7CDD705D" w14:textId="77777777" w:rsidR="007C28FB" w:rsidRDefault="007C28FB" w:rsidP="007C28FB">
      <w:pPr>
        <w:pStyle w:val="Texte"/>
        <w:spacing w:before="0"/>
      </w:pPr>
      <w:r w:rsidRPr="00F8256B">
        <w:t xml:space="preserve">En cas de résiliation </w:t>
      </w:r>
      <w:r>
        <w:t>d’un Contrat</w:t>
      </w:r>
      <w:r w:rsidRPr="00F8256B">
        <w:t xml:space="preserve">, chacune des Parties s'engage à restituer à l'autre les informations et documents qui sont la propriété de l'autre Partie et </w:t>
      </w:r>
      <w:r>
        <w:t xml:space="preserve">qui </w:t>
      </w:r>
      <w:r w:rsidRPr="00F8256B">
        <w:t xml:space="preserve">lui ont été remis pour les besoins </w:t>
      </w:r>
      <w:r>
        <w:t>du Contrat applicable</w:t>
      </w:r>
      <w:r w:rsidRPr="00F8256B">
        <w:t xml:space="preserve"> dans le mois su</w:t>
      </w:r>
      <w:r>
        <w:t>ivant s</w:t>
      </w:r>
      <w:r w:rsidRPr="00F8256B">
        <w:t>a fin.</w:t>
      </w:r>
    </w:p>
    <w:p w14:paraId="5CA1C6A1" w14:textId="77777777" w:rsidR="005E1253" w:rsidRDefault="005E1253" w:rsidP="007C28FB">
      <w:pPr>
        <w:pStyle w:val="Texte"/>
        <w:spacing w:before="0"/>
      </w:pPr>
    </w:p>
    <w:p w14:paraId="055F2890" w14:textId="58219855" w:rsidR="007C28FB" w:rsidRDefault="005E1253" w:rsidP="007C28FB">
      <w:pPr>
        <w:pStyle w:val="Texte"/>
        <w:spacing w:before="0"/>
      </w:pPr>
      <w:r>
        <w:t>L</w:t>
      </w:r>
      <w:r w:rsidR="007C28FB" w:rsidRPr="00F8256B">
        <w:t>a résiliation ne met pas fin aux obligations relatives notamment</w:t>
      </w:r>
      <w:r w:rsidR="002606CC">
        <w:t xml:space="preserve">, </w:t>
      </w:r>
      <w:r w:rsidR="007B1E6C">
        <w:t xml:space="preserve">au règlement des différends, </w:t>
      </w:r>
      <w:r w:rsidR="007C28FB" w:rsidRPr="00F8256B">
        <w:t>à la propriété</w:t>
      </w:r>
      <w:r w:rsidR="007C28FB">
        <w:t xml:space="preserve"> intellectuelle, à la responsabilité</w:t>
      </w:r>
      <w:r w:rsidR="007C28FB" w:rsidRPr="00F8256B">
        <w:t xml:space="preserve"> ainsi qu</w:t>
      </w:r>
      <w:r w:rsidR="007C28FB">
        <w:t>’à</w:t>
      </w:r>
      <w:r w:rsidR="007C28FB" w:rsidRPr="00F8256B">
        <w:t xml:space="preserve"> l’utilisation des données décrit</w:t>
      </w:r>
      <w:r w:rsidR="007C28FB">
        <w:t>e</w:t>
      </w:r>
      <w:r w:rsidR="007C28FB" w:rsidRPr="00F8256B">
        <w:t>s</w:t>
      </w:r>
      <w:r w:rsidR="007C28FB">
        <w:t xml:space="preserve"> au Contrat applicable</w:t>
      </w:r>
      <w:r w:rsidR="007C28FB" w:rsidRPr="00F8256B">
        <w:t>.</w:t>
      </w:r>
    </w:p>
    <w:p w14:paraId="2EA3CED1" w14:textId="77777777" w:rsidR="00326950" w:rsidRDefault="00326950" w:rsidP="00F97DC5">
      <w:pPr>
        <w:pStyle w:val="Texte"/>
        <w:spacing w:before="0"/>
      </w:pPr>
      <w:bookmarkStart w:id="207" w:name="_Toc420059891"/>
      <w:bookmarkEnd w:id="207"/>
    </w:p>
    <w:p w14:paraId="5D41EBBC" w14:textId="1C1BC59F" w:rsidR="00F6695B" w:rsidRDefault="00FA4305" w:rsidP="00F97DC5">
      <w:pPr>
        <w:pStyle w:val="Texte"/>
        <w:spacing w:before="0"/>
      </w:pPr>
      <w:r>
        <w:t>Lorsqu</w:t>
      </w:r>
      <w:r w:rsidR="00251D2B">
        <w:t xml:space="preserve">’un </w:t>
      </w:r>
      <w:r w:rsidR="00403444">
        <w:t>Contrat</w:t>
      </w:r>
      <w:r w:rsidR="002E7188">
        <w:t xml:space="preserve"> est résilié</w:t>
      </w:r>
      <w:r w:rsidR="00F6695B">
        <w:t>, chaque Partie établit le solde du compte à la date de résiliation.</w:t>
      </w:r>
    </w:p>
    <w:p w14:paraId="44FD73E6" w14:textId="77777777" w:rsidR="00FC6C97" w:rsidRDefault="00FC6C97" w:rsidP="00F97DC5">
      <w:pPr>
        <w:pStyle w:val="Texte"/>
        <w:spacing w:before="0"/>
      </w:pPr>
    </w:p>
    <w:p w14:paraId="4A5407E9" w14:textId="5DC32109" w:rsidR="002D13C0" w:rsidRDefault="002D13C0" w:rsidP="00F97DC5">
      <w:pPr>
        <w:pStyle w:val="Texte"/>
        <w:spacing w:before="0"/>
      </w:pPr>
      <w:r>
        <w:t xml:space="preserve">Sauf en cas de résiliation pour manquement </w:t>
      </w:r>
      <w:r w:rsidR="00E536EA">
        <w:t xml:space="preserve">de </w:t>
      </w:r>
      <w:r w:rsidR="00F752E6">
        <w:t>l’Opérateur d’Immeuble</w:t>
      </w:r>
      <w:r>
        <w:t xml:space="preserve">, l’Opérateur </w:t>
      </w:r>
      <w:r w:rsidR="00685206">
        <w:t xml:space="preserve">peut </w:t>
      </w:r>
      <w:r>
        <w:t>êtr</w:t>
      </w:r>
      <w:r w:rsidR="0086797B">
        <w:t>e</w:t>
      </w:r>
      <w:r>
        <w:t xml:space="preserve"> redevable d’indemnités ou de frais de résiliation tels que définis le cas échéant dans le Contrat applicable.</w:t>
      </w:r>
    </w:p>
    <w:p w14:paraId="14C048D1" w14:textId="77777777" w:rsidR="00FC6C97" w:rsidRDefault="00FC6C97" w:rsidP="00F97DC5">
      <w:pPr>
        <w:pStyle w:val="Texte"/>
        <w:spacing w:before="0"/>
      </w:pPr>
    </w:p>
    <w:p w14:paraId="2FB6453B" w14:textId="77777777" w:rsidR="00F6695B" w:rsidRDefault="00F6695B" w:rsidP="00F97DC5">
      <w:pPr>
        <w:pStyle w:val="Texte"/>
        <w:spacing w:before="0"/>
      </w:pPr>
      <w:r w:rsidRPr="00F8256B">
        <w:t xml:space="preserve">En cas de résiliation, les sommes dues par </w:t>
      </w:r>
      <w:r>
        <w:t>chaque Partie</w:t>
      </w:r>
      <w:r w:rsidRPr="00F8256B">
        <w:t xml:space="preserve"> au titre </w:t>
      </w:r>
      <w:r w:rsidR="00403444">
        <w:t>du Contrat</w:t>
      </w:r>
      <w:r w:rsidR="002E7188">
        <w:t xml:space="preserve"> résilié</w:t>
      </w:r>
      <w:r w:rsidRPr="00F8256B">
        <w:t xml:space="preserve"> deviennent immédiatement exigibles.</w:t>
      </w:r>
    </w:p>
    <w:p w14:paraId="7E8AB0F6" w14:textId="77777777" w:rsidR="006964C1" w:rsidRPr="006964C1" w:rsidRDefault="006964C1" w:rsidP="000D3B43">
      <w:pPr>
        <w:ind w:left="-142"/>
        <w:jc w:val="both"/>
        <w:rPr>
          <w:rFonts w:cs="Arial"/>
          <w:color w:val="000000"/>
          <w:szCs w:val="20"/>
          <w:lang w:eastAsia="en-US"/>
        </w:rPr>
      </w:pPr>
      <w:bookmarkStart w:id="208" w:name="_Ref298764586"/>
      <w:bookmarkStart w:id="209" w:name="_Ref298764678"/>
      <w:bookmarkStart w:id="210" w:name="_Ref298764955"/>
    </w:p>
    <w:p w14:paraId="29B3C6FA" w14:textId="77777777" w:rsidR="00E67CF6" w:rsidRPr="007938FA" w:rsidRDefault="00823D5A" w:rsidP="00F97DC5">
      <w:pPr>
        <w:pStyle w:val="Titre1"/>
        <w:spacing w:before="0"/>
        <w:jc w:val="both"/>
      </w:pPr>
      <w:bookmarkStart w:id="211" w:name="_Toc485288101"/>
      <w:bookmarkStart w:id="212" w:name="_Toc8310106"/>
      <w:proofErr w:type="gramStart"/>
      <w:r w:rsidRPr="007938FA">
        <w:t>i</w:t>
      </w:r>
      <w:r w:rsidR="00E67CF6" w:rsidRPr="007938FA">
        <w:t>ntuitu</w:t>
      </w:r>
      <w:proofErr w:type="gramEnd"/>
      <w:r w:rsidR="00E67CF6" w:rsidRPr="007938FA">
        <w:t xml:space="preserve"> personae</w:t>
      </w:r>
      <w:bookmarkEnd w:id="208"/>
      <w:bookmarkEnd w:id="209"/>
      <w:bookmarkEnd w:id="210"/>
      <w:bookmarkEnd w:id="211"/>
      <w:bookmarkEnd w:id="212"/>
    </w:p>
    <w:p w14:paraId="70E5372A" w14:textId="77777777" w:rsidR="002E023A" w:rsidRDefault="002E023A" w:rsidP="000D3B43">
      <w:pPr>
        <w:ind w:left="-142"/>
        <w:jc w:val="both"/>
        <w:rPr>
          <w:rFonts w:cs="Arial"/>
          <w:color w:val="000000"/>
          <w:szCs w:val="20"/>
          <w:lang w:eastAsia="en-US"/>
        </w:rPr>
      </w:pPr>
    </w:p>
    <w:p w14:paraId="24823800" w14:textId="77777777" w:rsidR="00B94AB8" w:rsidRDefault="002E023A" w:rsidP="000D3B43">
      <w:pPr>
        <w:ind w:left="-142"/>
        <w:jc w:val="both"/>
        <w:rPr>
          <w:rFonts w:cs="Arial"/>
          <w:color w:val="000000"/>
          <w:szCs w:val="20"/>
          <w:lang w:eastAsia="en-US"/>
        </w:rPr>
      </w:pPr>
      <w:r>
        <w:rPr>
          <w:rFonts w:cs="Arial"/>
          <w:color w:val="000000"/>
          <w:szCs w:val="20"/>
          <w:lang w:eastAsia="en-US"/>
        </w:rPr>
        <w:t xml:space="preserve">L’Accord-cadre ainsi que chaque </w:t>
      </w:r>
      <w:r w:rsidR="0086797B">
        <w:rPr>
          <w:rFonts w:cs="Arial"/>
          <w:color w:val="000000"/>
          <w:szCs w:val="20"/>
          <w:lang w:eastAsia="en-US"/>
        </w:rPr>
        <w:t>C</w:t>
      </w:r>
      <w:r w:rsidR="004E7810">
        <w:rPr>
          <w:rFonts w:cs="Arial"/>
          <w:color w:val="000000"/>
          <w:szCs w:val="20"/>
          <w:lang w:eastAsia="en-US"/>
        </w:rPr>
        <w:t xml:space="preserve">ontrat </w:t>
      </w:r>
      <w:r>
        <w:rPr>
          <w:rFonts w:cs="Arial"/>
          <w:color w:val="000000"/>
          <w:szCs w:val="20"/>
          <w:lang w:eastAsia="en-US"/>
        </w:rPr>
        <w:t>sont</w:t>
      </w:r>
      <w:r w:rsidR="00B94AB8" w:rsidRPr="00B94AB8">
        <w:rPr>
          <w:rFonts w:cs="Arial"/>
          <w:color w:val="000000"/>
          <w:szCs w:val="20"/>
          <w:lang w:eastAsia="en-US"/>
        </w:rPr>
        <w:t xml:space="preserve"> conclu</w:t>
      </w:r>
      <w:r w:rsidR="004E7810">
        <w:rPr>
          <w:rFonts w:cs="Arial"/>
          <w:color w:val="000000"/>
          <w:szCs w:val="20"/>
          <w:lang w:eastAsia="en-US"/>
        </w:rPr>
        <w:t>s</w:t>
      </w:r>
      <w:r w:rsidR="00B94AB8" w:rsidRPr="00B94AB8">
        <w:rPr>
          <w:rFonts w:cs="Arial"/>
          <w:color w:val="000000"/>
          <w:szCs w:val="20"/>
          <w:lang w:eastAsia="en-US"/>
        </w:rPr>
        <w:t xml:space="preserve"> eu égard notamment aux qualités suivantes de l’Opérateur :</w:t>
      </w:r>
    </w:p>
    <w:p w14:paraId="32AB27A6" w14:textId="77777777" w:rsidR="002E023A" w:rsidRPr="00B94AB8" w:rsidRDefault="002E023A" w:rsidP="000D3B43">
      <w:pPr>
        <w:ind w:left="-142"/>
        <w:jc w:val="both"/>
        <w:rPr>
          <w:rFonts w:cs="Arial"/>
          <w:color w:val="000000"/>
          <w:szCs w:val="20"/>
          <w:lang w:eastAsia="en-US"/>
        </w:rPr>
      </w:pPr>
    </w:p>
    <w:p w14:paraId="6B1CE85D" w14:textId="77777777" w:rsidR="00B94AB8" w:rsidRPr="00B94AB8" w:rsidRDefault="005F4998" w:rsidP="009B1CFA">
      <w:pPr>
        <w:numPr>
          <w:ilvl w:val="0"/>
          <w:numId w:val="21"/>
        </w:numPr>
        <w:jc w:val="both"/>
        <w:rPr>
          <w:rFonts w:cs="Arial"/>
          <w:color w:val="000000"/>
          <w:szCs w:val="20"/>
          <w:lang w:eastAsia="en-US"/>
        </w:rPr>
      </w:pPr>
      <w:r>
        <w:rPr>
          <w:rFonts w:cs="Arial"/>
          <w:color w:val="000000"/>
          <w:szCs w:val="20"/>
          <w:lang w:eastAsia="en-US"/>
        </w:rPr>
        <w:t>la composition de son actionnariat,</w:t>
      </w:r>
    </w:p>
    <w:p w14:paraId="4F0B288D" w14:textId="77777777" w:rsidR="00B94AB8" w:rsidRPr="00B94AB8" w:rsidRDefault="00B94AB8" w:rsidP="009B1CFA">
      <w:pPr>
        <w:numPr>
          <w:ilvl w:val="0"/>
          <w:numId w:val="21"/>
        </w:numPr>
        <w:jc w:val="both"/>
        <w:rPr>
          <w:rFonts w:cs="Arial"/>
          <w:color w:val="000000"/>
          <w:szCs w:val="20"/>
          <w:lang w:eastAsia="en-US"/>
        </w:rPr>
      </w:pPr>
      <w:r w:rsidRPr="00B94AB8">
        <w:rPr>
          <w:rFonts w:cs="Arial"/>
          <w:color w:val="000000"/>
          <w:szCs w:val="20"/>
          <w:lang w:eastAsia="en-US"/>
        </w:rPr>
        <w:t>sa situation financière</w:t>
      </w:r>
      <w:r w:rsidR="005F4998">
        <w:rPr>
          <w:rFonts w:cs="Arial"/>
          <w:color w:val="000000"/>
          <w:szCs w:val="20"/>
          <w:lang w:eastAsia="en-US"/>
        </w:rPr>
        <w:t>,</w:t>
      </w:r>
    </w:p>
    <w:p w14:paraId="7A1F914B" w14:textId="77777777" w:rsidR="00B94AB8" w:rsidRPr="00B94AB8" w:rsidRDefault="00B94AB8" w:rsidP="009B1CFA">
      <w:pPr>
        <w:numPr>
          <w:ilvl w:val="0"/>
          <w:numId w:val="21"/>
        </w:numPr>
        <w:jc w:val="both"/>
        <w:rPr>
          <w:rFonts w:cs="Arial"/>
          <w:color w:val="000000"/>
          <w:szCs w:val="20"/>
          <w:lang w:eastAsia="en-US"/>
        </w:rPr>
      </w:pPr>
      <w:r w:rsidRPr="00B94AB8">
        <w:rPr>
          <w:rFonts w:cs="Arial"/>
          <w:color w:val="000000"/>
          <w:szCs w:val="20"/>
          <w:lang w:eastAsia="en-US"/>
        </w:rPr>
        <w:t>sa qualité d’opérateur au sens de l’article L.33-1 du Code des Postes et des Communications Électroniques</w:t>
      </w:r>
      <w:r>
        <w:rPr>
          <w:rFonts w:cs="Arial"/>
          <w:color w:val="000000"/>
          <w:szCs w:val="20"/>
          <w:lang w:eastAsia="en-US"/>
        </w:rPr>
        <w:t>.</w:t>
      </w:r>
    </w:p>
    <w:p w14:paraId="2815F5EA" w14:textId="77777777" w:rsidR="00B94AB8" w:rsidRPr="00B94AB8" w:rsidRDefault="00B94AB8" w:rsidP="00F97DC5">
      <w:pPr>
        <w:ind w:left="-142"/>
        <w:jc w:val="both"/>
        <w:textAlignment w:val="baseline"/>
        <w:rPr>
          <w:rFonts w:cs="Arial"/>
          <w:color w:val="000000"/>
          <w:szCs w:val="20"/>
          <w:lang w:eastAsia="en-US"/>
        </w:rPr>
      </w:pPr>
    </w:p>
    <w:p w14:paraId="6D87DBA9" w14:textId="5726D64D" w:rsidR="007866B9" w:rsidRPr="00632C9B" w:rsidRDefault="00B94AB8" w:rsidP="00F97DC5">
      <w:pPr>
        <w:pStyle w:val="Normal2"/>
        <w:rPr>
          <w:lang w:eastAsia="en-US"/>
        </w:rPr>
      </w:pPr>
      <w:r w:rsidRPr="0074524F">
        <w:rPr>
          <w:lang w:eastAsia="en-US"/>
        </w:rPr>
        <w:t>L’Opér</w:t>
      </w:r>
      <w:r w:rsidR="005F4998">
        <w:rPr>
          <w:lang w:eastAsia="en-US"/>
        </w:rPr>
        <w:t xml:space="preserve">ateur s’engage </w:t>
      </w:r>
      <w:r w:rsidRPr="0074524F">
        <w:rPr>
          <w:lang w:eastAsia="en-US"/>
        </w:rPr>
        <w:t>à informer</w:t>
      </w:r>
      <w:r w:rsidR="005F4998">
        <w:rPr>
          <w:lang w:eastAsia="en-US"/>
        </w:rPr>
        <w:t xml:space="preserve"> </w:t>
      </w:r>
      <w:r w:rsidR="00F752E6">
        <w:t>l’Opérateur d’Immeuble</w:t>
      </w:r>
      <w:r w:rsidR="005F4998">
        <w:rPr>
          <w:lang w:eastAsia="en-US"/>
        </w:rPr>
        <w:t>,</w:t>
      </w:r>
      <w:r w:rsidRPr="0074524F">
        <w:rPr>
          <w:lang w:eastAsia="en-US"/>
        </w:rPr>
        <w:t xml:space="preserve"> dans les plus brefs délais par lettre recommandée </w:t>
      </w:r>
      <w:r w:rsidRPr="0074524F">
        <w:rPr>
          <w:lang w:eastAsia="en-US"/>
        </w:rPr>
        <w:lastRenderedPageBreak/>
        <w:t xml:space="preserve">avec </w:t>
      </w:r>
      <w:r w:rsidR="007E1E7E">
        <w:rPr>
          <w:lang w:eastAsia="en-US"/>
        </w:rPr>
        <w:t xml:space="preserve">demande </w:t>
      </w:r>
      <w:r w:rsidR="007E1E7E" w:rsidRPr="00632C9B">
        <w:rPr>
          <w:lang w:eastAsia="en-US"/>
        </w:rPr>
        <w:t xml:space="preserve">d’avis </w:t>
      </w:r>
      <w:r w:rsidRPr="00632C9B">
        <w:rPr>
          <w:lang w:eastAsia="en-US"/>
        </w:rPr>
        <w:t xml:space="preserve">de réception, de toute modification substantielle le concernant et notamment de tout changement de contrôle tel que défini à l’article L. 233-3 du Code de </w:t>
      </w:r>
      <w:r w:rsidR="00024BFD" w:rsidRPr="00632C9B">
        <w:rPr>
          <w:lang w:eastAsia="en-US"/>
        </w:rPr>
        <w:t>C</w:t>
      </w:r>
      <w:r w:rsidRPr="00632C9B">
        <w:rPr>
          <w:lang w:eastAsia="en-US"/>
        </w:rPr>
        <w:t>ommerce</w:t>
      </w:r>
      <w:r w:rsidR="005F4998" w:rsidRPr="00632C9B">
        <w:rPr>
          <w:lang w:eastAsia="en-US"/>
        </w:rPr>
        <w:t>.</w:t>
      </w:r>
    </w:p>
    <w:p w14:paraId="1002D171" w14:textId="77777777" w:rsidR="00203438" w:rsidRPr="00632C9B" w:rsidRDefault="00203438" w:rsidP="00F97DC5">
      <w:pPr>
        <w:pStyle w:val="Normal2"/>
        <w:rPr>
          <w:lang w:eastAsia="en-US"/>
        </w:rPr>
      </w:pPr>
    </w:p>
    <w:p w14:paraId="57299705" w14:textId="7C13BE37" w:rsidR="00203438" w:rsidRPr="00632C9B" w:rsidRDefault="00F752E6" w:rsidP="00F97DC5">
      <w:pPr>
        <w:pStyle w:val="Normal2"/>
        <w:rPr>
          <w:lang w:eastAsia="en-US"/>
        </w:rPr>
      </w:pPr>
      <w:r>
        <w:rPr>
          <w:lang w:eastAsia="en-US"/>
        </w:rPr>
        <w:t xml:space="preserve">L’Opérateur d’Immeuble </w:t>
      </w:r>
      <w:r w:rsidR="00203438" w:rsidRPr="00632C9B">
        <w:rPr>
          <w:lang w:eastAsia="en-US"/>
        </w:rPr>
        <w:t xml:space="preserve">s’engage à informer </w:t>
      </w:r>
      <w:r w:rsidR="001C7272" w:rsidRPr="00632C9B">
        <w:t>l’Opérateur</w:t>
      </w:r>
      <w:r w:rsidR="00203438" w:rsidRPr="00632C9B">
        <w:rPr>
          <w:lang w:eastAsia="en-US"/>
        </w:rPr>
        <w:t>, dans les plus brefs délais par lettre recommandée avec demande d’avis de réception, de toute modification substantielle le concernant et notamment de tout changement de contrôle</w:t>
      </w:r>
      <w:r w:rsidR="007B1E6C">
        <w:rPr>
          <w:lang w:eastAsia="en-US"/>
        </w:rPr>
        <w:t xml:space="preserve"> au sens de </w:t>
      </w:r>
      <w:r w:rsidR="007B1E6C" w:rsidRPr="00632C9B">
        <w:rPr>
          <w:lang w:eastAsia="en-US"/>
        </w:rPr>
        <w:t>l’article L. 233-3 du Code de Commerce</w:t>
      </w:r>
      <w:r w:rsidR="00203438" w:rsidRPr="00632C9B">
        <w:rPr>
          <w:lang w:eastAsia="en-US"/>
        </w:rPr>
        <w:t>.</w:t>
      </w:r>
    </w:p>
    <w:p w14:paraId="719372C8" w14:textId="77777777" w:rsidR="002E023A" w:rsidRPr="00791607" w:rsidRDefault="002E023A" w:rsidP="00F97DC5">
      <w:pPr>
        <w:pStyle w:val="Normal2"/>
      </w:pPr>
    </w:p>
    <w:p w14:paraId="40A745F0" w14:textId="77777777" w:rsidR="00E67CF6" w:rsidRPr="005C7E31" w:rsidRDefault="00823D5A" w:rsidP="00F97DC5">
      <w:pPr>
        <w:pStyle w:val="Titre1"/>
        <w:spacing w:before="0"/>
        <w:jc w:val="both"/>
      </w:pPr>
      <w:bookmarkStart w:id="213" w:name="_Toc485288102"/>
      <w:bookmarkStart w:id="214" w:name="_Toc8310107"/>
      <w:bookmarkStart w:id="215" w:name="_Ref297308849"/>
      <w:bookmarkStart w:id="216" w:name="_Ref298764457"/>
      <w:proofErr w:type="gramStart"/>
      <w:r w:rsidRPr="005C7E31">
        <w:t>c</w:t>
      </w:r>
      <w:r w:rsidR="00E67CF6" w:rsidRPr="005C7E31">
        <w:t>ession</w:t>
      </w:r>
      <w:proofErr w:type="gramEnd"/>
      <w:r w:rsidR="00E67CF6" w:rsidRPr="005C7E31">
        <w:t xml:space="preserve"> </w:t>
      </w:r>
      <w:r w:rsidR="00951056" w:rsidRPr="005C7E31">
        <w:t>ou transfert</w:t>
      </w:r>
      <w:bookmarkEnd w:id="213"/>
      <w:bookmarkEnd w:id="214"/>
      <w:r w:rsidR="00951056" w:rsidRPr="005C7E31">
        <w:t xml:space="preserve"> </w:t>
      </w:r>
      <w:bookmarkEnd w:id="215"/>
      <w:bookmarkEnd w:id="216"/>
    </w:p>
    <w:p w14:paraId="6C32D596" w14:textId="77777777" w:rsidR="007866B9" w:rsidRPr="00791607" w:rsidRDefault="007866B9" w:rsidP="00F97DC5">
      <w:pPr>
        <w:jc w:val="both"/>
      </w:pPr>
    </w:p>
    <w:p w14:paraId="7538CDAE" w14:textId="7CEF380B" w:rsidR="0078364A" w:rsidRDefault="002629EE" w:rsidP="000D3B43">
      <w:pPr>
        <w:pStyle w:val="Normal2"/>
        <w:tabs>
          <w:tab w:val="left" w:pos="0"/>
        </w:tabs>
      </w:pPr>
      <w:r>
        <w:t>L’Opérateur</w:t>
      </w:r>
      <w:r w:rsidR="00B94AB8" w:rsidRPr="00B94AB8">
        <w:t xml:space="preserve"> ne </w:t>
      </w:r>
      <w:r w:rsidR="00F235BC" w:rsidRPr="00B94AB8">
        <w:t>p</w:t>
      </w:r>
      <w:r w:rsidR="00F235BC">
        <w:t>eut</w:t>
      </w:r>
      <w:r w:rsidR="00F235BC" w:rsidRPr="00B94AB8">
        <w:t xml:space="preserve"> </w:t>
      </w:r>
      <w:r w:rsidR="00B94AB8" w:rsidRPr="00B94AB8">
        <w:t xml:space="preserve">céder ou transférer à un tiers, l’un quelconque de ses droits ou obligations </w:t>
      </w:r>
      <w:r w:rsidR="00F41D9E" w:rsidRPr="00C47555">
        <w:t>au titre de l’Accord-cadre ou d</w:t>
      </w:r>
      <w:r w:rsidR="0086797B" w:rsidRPr="00C47555">
        <w:t xml:space="preserve">’un </w:t>
      </w:r>
      <w:r w:rsidR="00B94AB8" w:rsidRPr="00C47555">
        <w:t xml:space="preserve">Contrat, sans l’accord préalable et </w:t>
      </w:r>
      <w:r w:rsidR="0078364A" w:rsidRPr="0074609E">
        <w:t>écrit</w:t>
      </w:r>
      <w:r w:rsidR="0078364A" w:rsidRPr="00C47555">
        <w:t xml:space="preserve"> de </w:t>
      </w:r>
      <w:r w:rsidR="00F752E6">
        <w:t>l’Opérateur d’Immeuble</w:t>
      </w:r>
      <w:r w:rsidR="0078364A" w:rsidRPr="00C47555">
        <w:t>.</w:t>
      </w:r>
    </w:p>
    <w:p w14:paraId="1F378586" w14:textId="77777777" w:rsidR="0078364A" w:rsidRDefault="0078364A" w:rsidP="000D3B43">
      <w:pPr>
        <w:pStyle w:val="Normal2"/>
        <w:tabs>
          <w:tab w:val="left" w:pos="0"/>
        </w:tabs>
      </w:pPr>
    </w:p>
    <w:p w14:paraId="300A1C27" w14:textId="31A82530" w:rsidR="00B94AB8" w:rsidRPr="0074524F" w:rsidRDefault="00B94AB8" w:rsidP="003E7BF8">
      <w:pPr>
        <w:pStyle w:val="Normal2"/>
        <w:tabs>
          <w:tab w:val="left" w:pos="0"/>
        </w:tabs>
      </w:pPr>
      <w:r w:rsidRPr="00B94AB8">
        <w:t xml:space="preserve">Cet accord </w:t>
      </w:r>
      <w:r w:rsidR="00F235BC">
        <w:t>est</w:t>
      </w:r>
      <w:r w:rsidR="00F235BC" w:rsidRPr="00B94AB8">
        <w:t xml:space="preserve"> </w:t>
      </w:r>
      <w:r w:rsidRPr="00B94AB8">
        <w:t>notifié</w:t>
      </w:r>
      <w:r w:rsidR="0074609E">
        <w:t xml:space="preserve"> </w:t>
      </w:r>
      <w:r w:rsidRPr="00B94AB8">
        <w:t xml:space="preserve">par </w:t>
      </w:r>
      <w:r w:rsidR="00F752E6">
        <w:t xml:space="preserve">l’Opérateur d’Immeuble </w:t>
      </w:r>
      <w:r w:rsidRPr="00B94AB8">
        <w:t xml:space="preserve">à </w:t>
      </w:r>
      <w:r w:rsidR="002629EE">
        <w:t>l’Opérateur</w:t>
      </w:r>
      <w:r w:rsidRPr="00B94AB8">
        <w:t xml:space="preserve"> dans un délai de 15 jours suivants</w:t>
      </w:r>
      <w:r w:rsidRPr="0074524F">
        <w:t xml:space="preserve"> </w:t>
      </w:r>
      <w:r w:rsidRPr="00B94AB8">
        <w:t xml:space="preserve">la réception de la demande de cession </w:t>
      </w:r>
      <w:r w:rsidR="00951056">
        <w:t xml:space="preserve">ou de transfert </w:t>
      </w:r>
      <w:r w:rsidRPr="00B94AB8">
        <w:t xml:space="preserve">qui lui </w:t>
      </w:r>
      <w:r w:rsidR="00F235BC">
        <w:t>a</w:t>
      </w:r>
      <w:r w:rsidR="00F235BC" w:rsidRPr="00B94AB8">
        <w:t xml:space="preserve"> </w:t>
      </w:r>
      <w:r w:rsidRPr="00B94AB8">
        <w:t xml:space="preserve">été faite par </w:t>
      </w:r>
      <w:r w:rsidR="002629EE">
        <w:t>l’Opérateur</w:t>
      </w:r>
      <w:r w:rsidRPr="00B94AB8">
        <w:t>.</w:t>
      </w:r>
    </w:p>
    <w:p w14:paraId="0EE6E009" w14:textId="77777777" w:rsidR="00951056" w:rsidRDefault="00951056" w:rsidP="00F97DC5">
      <w:pPr>
        <w:jc w:val="both"/>
        <w:textAlignment w:val="baseline"/>
        <w:rPr>
          <w:rFonts w:cs="Arial"/>
          <w:color w:val="000000"/>
          <w:szCs w:val="20"/>
          <w:lang w:eastAsia="en-US"/>
        </w:rPr>
      </w:pPr>
    </w:p>
    <w:p w14:paraId="4A2D60E8" w14:textId="3CF6573B" w:rsidR="00B94AB8" w:rsidRDefault="00B94AB8" w:rsidP="00F97DC5">
      <w:pPr>
        <w:jc w:val="both"/>
        <w:textAlignment w:val="baseline"/>
        <w:rPr>
          <w:rFonts w:cs="Arial"/>
          <w:color w:val="000000"/>
          <w:szCs w:val="20"/>
          <w:lang w:eastAsia="en-US"/>
        </w:rPr>
      </w:pPr>
      <w:r w:rsidRPr="00B94AB8">
        <w:rPr>
          <w:rFonts w:cs="Arial"/>
          <w:color w:val="000000"/>
          <w:szCs w:val="20"/>
          <w:lang w:eastAsia="en-US"/>
        </w:rPr>
        <w:t xml:space="preserve">Nonobstant </w:t>
      </w:r>
      <w:r w:rsidRPr="001767A2">
        <w:rPr>
          <w:rFonts w:cs="Arial"/>
          <w:color w:val="000000"/>
          <w:szCs w:val="20"/>
          <w:lang w:eastAsia="en-US"/>
        </w:rPr>
        <w:t>ce qui précède</w:t>
      </w:r>
      <w:r w:rsidR="00F8024F">
        <w:rPr>
          <w:rFonts w:cs="Arial"/>
          <w:color w:val="000000"/>
          <w:szCs w:val="20"/>
          <w:lang w:eastAsia="en-US"/>
        </w:rPr>
        <w:t xml:space="preserve"> et sans préjudice par ailleurs des stipulations de la Convention </w:t>
      </w:r>
      <w:r w:rsidR="00175EE3">
        <w:rPr>
          <w:rFonts w:cs="Arial"/>
          <w:color w:val="000000"/>
        </w:rPr>
        <w:t xml:space="preserve">de </w:t>
      </w:r>
      <w:r w:rsidR="00F82872">
        <w:rPr>
          <w:rFonts w:cs="Arial"/>
          <w:color w:val="000000"/>
        </w:rPr>
        <w:t>Prolongation</w:t>
      </w:r>
      <w:r w:rsidRPr="001767A2">
        <w:rPr>
          <w:rFonts w:cs="Arial"/>
          <w:color w:val="000000"/>
          <w:szCs w:val="20"/>
          <w:lang w:eastAsia="en-US"/>
        </w:rPr>
        <w:t>, chacune des Parties peut céder ou transférer</w:t>
      </w:r>
      <w:r w:rsidR="008D16E2" w:rsidRPr="001767A2">
        <w:rPr>
          <w:rFonts w:cs="Arial"/>
          <w:color w:val="000000"/>
          <w:szCs w:val="20"/>
          <w:lang w:eastAsia="en-US"/>
        </w:rPr>
        <w:t>, pour quelque cause que ce soit,</w:t>
      </w:r>
      <w:r w:rsidRPr="001767A2">
        <w:rPr>
          <w:rFonts w:cs="Arial"/>
          <w:color w:val="000000"/>
          <w:szCs w:val="20"/>
          <w:lang w:eastAsia="en-US"/>
        </w:rPr>
        <w:t xml:space="preserve"> en totalité ou en partie ses droits et obligations issus </w:t>
      </w:r>
      <w:r w:rsidR="00CA397C" w:rsidRPr="001767A2">
        <w:rPr>
          <w:rFonts w:cs="Arial"/>
          <w:color w:val="000000"/>
          <w:szCs w:val="20"/>
          <w:lang w:eastAsia="en-US"/>
        </w:rPr>
        <w:t xml:space="preserve">de l’Accord-cadre ou </w:t>
      </w:r>
      <w:r w:rsidRPr="001767A2">
        <w:rPr>
          <w:rFonts w:cs="Arial"/>
          <w:color w:val="000000"/>
          <w:szCs w:val="20"/>
          <w:lang w:eastAsia="en-US"/>
        </w:rPr>
        <w:t>d</w:t>
      </w:r>
      <w:r w:rsidR="004E7810" w:rsidRPr="001767A2">
        <w:rPr>
          <w:rFonts w:cs="Arial"/>
          <w:color w:val="000000"/>
          <w:szCs w:val="20"/>
          <w:lang w:eastAsia="en-US"/>
        </w:rPr>
        <w:t>’</w:t>
      </w:r>
      <w:r w:rsidRPr="001767A2">
        <w:rPr>
          <w:rFonts w:cs="Arial"/>
          <w:color w:val="000000"/>
          <w:szCs w:val="20"/>
          <w:lang w:eastAsia="en-US"/>
        </w:rPr>
        <w:t>u</w:t>
      </w:r>
      <w:r w:rsidR="004E7810" w:rsidRPr="001767A2">
        <w:rPr>
          <w:rFonts w:cs="Arial"/>
          <w:color w:val="000000"/>
          <w:szCs w:val="20"/>
          <w:lang w:eastAsia="en-US"/>
        </w:rPr>
        <w:t>n</w:t>
      </w:r>
      <w:r w:rsidRPr="001767A2">
        <w:rPr>
          <w:rFonts w:cs="Arial"/>
          <w:color w:val="000000"/>
          <w:szCs w:val="20"/>
          <w:lang w:eastAsia="en-US"/>
        </w:rPr>
        <w:t xml:space="preserve"> Contrat, à ses Sociétés Affiliées après envoi d’un</w:t>
      </w:r>
      <w:r w:rsidR="001F63B8" w:rsidRPr="001767A2">
        <w:rPr>
          <w:rFonts w:cs="Arial"/>
          <w:color w:val="000000"/>
          <w:szCs w:val="20"/>
          <w:lang w:eastAsia="en-US"/>
        </w:rPr>
        <w:t>e</w:t>
      </w:r>
      <w:r w:rsidRPr="001767A2">
        <w:rPr>
          <w:rFonts w:cs="Arial"/>
          <w:color w:val="000000"/>
          <w:szCs w:val="20"/>
          <w:lang w:eastAsia="en-US"/>
        </w:rPr>
        <w:t xml:space="preserve"> </w:t>
      </w:r>
      <w:r w:rsidR="00951056" w:rsidRPr="001767A2">
        <w:rPr>
          <w:rFonts w:cs="Arial"/>
          <w:color w:val="000000"/>
          <w:szCs w:val="20"/>
          <w:lang w:eastAsia="en-US"/>
        </w:rPr>
        <w:t>l</w:t>
      </w:r>
      <w:r w:rsidRPr="001767A2">
        <w:rPr>
          <w:rFonts w:cs="Arial"/>
          <w:color w:val="000000"/>
          <w:szCs w:val="20"/>
          <w:lang w:eastAsia="en-US"/>
        </w:rPr>
        <w:t xml:space="preserve">ettre </w:t>
      </w:r>
      <w:r w:rsidR="00951056" w:rsidRPr="001767A2">
        <w:rPr>
          <w:rFonts w:cs="Arial"/>
          <w:color w:val="000000"/>
          <w:szCs w:val="20"/>
          <w:lang w:eastAsia="en-US"/>
        </w:rPr>
        <w:t>recommandé</w:t>
      </w:r>
      <w:r w:rsidR="001F63B8" w:rsidRPr="001767A2">
        <w:rPr>
          <w:rFonts w:cs="Arial"/>
          <w:color w:val="000000"/>
          <w:szCs w:val="20"/>
          <w:lang w:eastAsia="en-US"/>
        </w:rPr>
        <w:t>e</w:t>
      </w:r>
      <w:r w:rsidR="00951056" w:rsidRPr="001767A2">
        <w:rPr>
          <w:rFonts w:cs="Arial"/>
          <w:color w:val="000000"/>
          <w:szCs w:val="20"/>
          <w:lang w:eastAsia="en-US"/>
        </w:rPr>
        <w:t xml:space="preserve"> avec </w:t>
      </w:r>
      <w:r w:rsidR="007E1E7E" w:rsidRPr="001767A2">
        <w:rPr>
          <w:rFonts w:cs="Arial"/>
          <w:color w:val="000000"/>
          <w:szCs w:val="20"/>
          <w:lang w:eastAsia="en-US"/>
        </w:rPr>
        <w:t xml:space="preserve">demande d’avis </w:t>
      </w:r>
      <w:r w:rsidR="00951056" w:rsidRPr="001767A2">
        <w:rPr>
          <w:rFonts w:cs="Arial"/>
          <w:color w:val="000000"/>
          <w:szCs w:val="20"/>
          <w:lang w:eastAsia="en-US"/>
        </w:rPr>
        <w:t>de r</w:t>
      </w:r>
      <w:r w:rsidRPr="001767A2">
        <w:rPr>
          <w:rFonts w:cs="Arial"/>
          <w:color w:val="000000"/>
          <w:szCs w:val="20"/>
          <w:lang w:eastAsia="en-US"/>
        </w:rPr>
        <w:t>éception dans les trente (30) jours suivant la date d’effet de la cession</w:t>
      </w:r>
      <w:r w:rsidR="003512A9" w:rsidRPr="001767A2">
        <w:rPr>
          <w:rFonts w:cs="Arial"/>
          <w:color w:val="000000"/>
          <w:szCs w:val="20"/>
          <w:lang w:eastAsia="en-US"/>
        </w:rPr>
        <w:t xml:space="preserve"> ou transfert</w:t>
      </w:r>
      <w:r w:rsidRPr="001767A2">
        <w:rPr>
          <w:rFonts w:cs="Arial"/>
          <w:color w:val="000000"/>
          <w:szCs w:val="20"/>
          <w:lang w:eastAsia="en-US"/>
        </w:rPr>
        <w:t xml:space="preserve"> et sous réserve que ladite Société Affiliée soit déclarée ou ait été autorisée à établir et exploiter un réseau ouvert au public conformément aux dispositions de l’article L 33-1 du Code des Postes et Communications Électroniques.</w:t>
      </w:r>
    </w:p>
    <w:p w14:paraId="49EB817E" w14:textId="77777777" w:rsidR="002E023A" w:rsidRPr="00B94AB8" w:rsidRDefault="002E023A" w:rsidP="00F97DC5">
      <w:pPr>
        <w:jc w:val="both"/>
        <w:textAlignment w:val="baseline"/>
        <w:rPr>
          <w:rFonts w:cs="Arial"/>
          <w:color w:val="000000"/>
          <w:szCs w:val="20"/>
          <w:lang w:eastAsia="en-US"/>
        </w:rPr>
      </w:pPr>
    </w:p>
    <w:p w14:paraId="1F005A5B" w14:textId="228AD213" w:rsidR="002E023A" w:rsidRDefault="00B5563E" w:rsidP="00F97DC5">
      <w:pPr>
        <w:jc w:val="both"/>
        <w:textAlignment w:val="baseline"/>
        <w:rPr>
          <w:rFonts w:cs="Arial"/>
          <w:color w:val="000000"/>
          <w:szCs w:val="20"/>
          <w:lang w:eastAsia="en-US"/>
        </w:rPr>
      </w:pPr>
      <w:r>
        <w:rPr>
          <w:rFonts w:cs="Arial"/>
          <w:color w:val="000000"/>
          <w:szCs w:val="20"/>
          <w:lang w:eastAsia="en-US"/>
        </w:rPr>
        <w:t>En tout état de cause, e</w:t>
      </w:r>
      <w:r w:rsidR="00B94AB8" w:rsidRPr="00B94AB8">
        <w:rPr>
          <w:rFonts w:cs="Arial"/>
          <w:color w:val="000000"/>
          <w:szCs w:val="20"/>
          <w:lang w:eastAsia="en-US"/>
        </w:rPr>
        <w:t>n cas de cession</w:t>
      </w:r>
      <w:r w:rsidR="00951056">
        <w:rPr>
          <w:rFonts w:cs="Arial"/>
          <w:color w:val="000000"/>
          <w:szCs w:val="20"/>
          <w:lang w:eastAsia="en-US"/>
        </w:rPr>
        <w:t xml:space="preserve"> ou transfert</w:t>
      </w:r>
      <w:r w:rsidR="00B94AB8" w:rsidRPr="00B94AB8">
        <w:rPr>
          <w:rFonts w:cs="Arial"/>
          <w:color w:val="000000"/>
          <w:szCs w:val="20"/>
          <w:lang w:eastAsia="en-US"/>
        </w:rPr>
        <w:t xml:space="preserve"> </w:t>
      </w:r>
      <w:r w:rsidR="00F41D9E" w:rsidRPr="00F97DC5">
        <w:t xml:space="preserve">de l’Accord-cadre </w:t>
      </w:r>
      <w:r w:rsidR="00F41D9E">
        <w:t xml:space="preserve">ou de </w:t>
      </w:r>
      <w:r w:rsidR="00B94AB8" w:rsidRPr="00B94AB8">
        <w:rPr>
          <w:rFonts w:cs="Arial"/>
          <w:color w:val="000000"/>
          <w:szCs w:val="20"/>
          <w:lang w:eastAsia="en-US"/>
        </w:rPr>
        <w:t>tout ou partie d</w:t>
      </w:r>
      <w:r w:rsidR="004E7810">
        <w:rPr>
          <w:rFonts w:cs="Arial"/>
          <w:color w:val="000000"/>
          <w:szCs w:val="20"/>
          <w:lang w:eastAsia="en-US"/>
        </w:rPr>
        <w:t>’</w:t>
      </w:r>
      <w:r w:rsidR="00B94AB8" w:rsidRPr="00B94AB8">
        <w:rPr>
          <w:rFonts w:cs="Arial"/>
          <w:color w:val="000000"/>
          <w:szCs w:val="20"/>
          <w:lang w:eastAsia="en-US"/>
        </w:rPr>
        <w:t>u</w:t>
      </w:r>
      <w:r w:rsidR="004E7810">
        <w:rPr>
          <w:rFonts w:cs="Arial"/>
          <w:color w:val="000000"/>
          <w:szCs w:val="20"/>
          <w:lang w:eastAsia="en-US"/>
        </w:rPr>
        <w:t>n</w:t>
      </w:r>
      <w:r w:rsidR="00B94AB8" w:rsidRPr="00B94AB8">
        <w:rPr>
          <w:rFonts w:cs="Arial"/>
          <w:color w:val="000000"/>
          <w:szCs w:val="20"/>
          <w:lang w:eastAsia="en-US"/>
        </w:rPr>
        <w:t xml:space="preserve"> Contrat par l’Opérateur</w:t>
      </w:r>
      <w:r>
        <w:rPr>
          <w:rFonts w:cs="Arial"/>
          <w:color w:val="000000"/>
          <w:szCs w:val="20"/>
          <w:lang w:eastAsia="en-US"/>
        </w:rPr>
        <w:t xml:space="preserve"> à un tiers ou à une Société Affiliée</w:t>
      </w:r>
      <w:r w:rsidR="00B94AB8" w:rsidRPr="00B94AB8">
        <w:rPr>
          <w:rFonts w:cs="Arial"/>
          <w:color w:val="000000"/>
          <w:szCs w:val="20"/>
          <w:lang w:eastAsia="en-US"/>
        </w:rPr>
        <w:t xml:space="preserve">, les Parties se réuniront le cas échéant, afin d’analyser, d’une part, l’opération et le coût de </w:t>
      </w:r>
      <w:r w:rsidR="00951056">
        <w:rPr>
          <w:rFonts w:cs="Arial"/>
          <w:color w:val="000000"/>
          <w:szCs w:val="20"/>
          <w:lang w:eastAsia="en-US"/>
        </w:rPr>
        <w:t xml:space="preserve">cession ou de </w:t>
      </w:r>
      <w:r w:rsidR="00B94AB8" w:rsidRPr="00B94AB8">
        <w:rPr>
          <w:rFonts w:cs="Arial"/>
          <w:color w:val="000000"/>
          <w:szCs w:val="20"/>
          <w:lang w:eastAsia="en-US"/>
        </w:rPr>
        <w:t>transfert, et d’autre part, de convenir et de valider les modalités de la</w:t>
      </w:r>
      <w:r w:rsidR="004E7810">
        <w:rPr>
          <w:rFonts w:cs="Arial"/>
          <w:color w:val="000000"/>
          <w:szCs w:val="20"/>
          <w:lang w:eastAsia="en-US"/>
        </w:rPr>
        <w:t>dite</w:t>
      </w:r>
      <w:r w:rsidR="00B94AB8" w:rsidRPr="00B94AB8">
        <w:rPr>
          <w:rFonts w:cs="Arial"/>
          <w:color w:val="000000"/>
          <w:szCs w:val="20"/>
          <w:lang w:eastAsia="en-US"/>
        </w:rPr>
        <w:t xml:space="preserve"> cession</w:t>
      </w:r>
      <w:r w:rsidR="00951056">
        <w:rPr>
          <w:rFonts w:cs="Arial"/>
          <w:color w:val="000000"/>
          <w:szCs w:val="20"/>
          <w:lang w:eastAsia="en-US"/>
        </w:rPr>
        <w:t xml:space="preserve"> ou transfert</w:t>
      </w:r>
      <w:r w:rsidR="00B94AB8" w:rsidRPr="00B94AB8">
        <w:rPr>
          <w:rFonts w:cs="Arial"/>
          <w:color w:val="000000"/>
          <w:szCs w:val="20"/>
          <w:lang w:eastAsia="en-US"/>
        </w:rPr>
        <w:t>.</w:t>
      </w:r>
      <w:r>
        <w:rPr>
          <w:rFonts w:cs="Arial"/>
          <w:color w:val="000000"/>
          <w:szCs w:val="20"/>
          <w:lang w:eastAsia="en-US"/>
        </w:rPr>
        <w:t xml:space="preserve"> </w:t>
      </w:r>
    </w:p>
    <w:p w14:paraId="42A9E477" w14:textId="77777777" w:rsidR="00716289" w:rsidRPr="00B94AB8" w:rsidRDefault="00716289" w:rsidP="00F97DC5">
      <w:pPr>
        <w:jc w:val="both"/>
        <w:textAlignment w:val="baseline"/>
        <w:rPr>
          <w:rFonts w:cs="Arial"/>
          <w:color w:val="000000"/>
          <w:szCs w:val="20"/>
          <w:lang w:eastAsia="en-US"/>
        </w:rPr>
      </w:pPr>
    </w:p>
    <w:p w14:paraId="6B971246" w14:textId="77777777" w:rsidR="002E023A" w:rsidRPr="008A606F" w:rsidRDefault="00B94AB8" w:rsidP="00F97DC5">
      <w:pPr>
        <w:jc w:val="both"/>
        <w:textAlignment w:val="baseline"/>
      </w:pPr>
      <w:r w:rsidRPr="008A606F">
        <w:t>En toute hypothèse, aucune cession</w:t>
      </w:r>
      <w:r w:rsidR="0089258B" w:rsidRPr="008A606F">
        <w:t xml:space="preserve"> ou transfert</w:t>
      </w:r>
      <w:r w:rsidRPr="008A606F">
        <w:t xml:space="preserve"> ne peut prendre effet sans </w:t>
      </w:r>
      <w:r w:rsidR="00F25B70" w:rsidRPr="008A606F">
        <w:t xml:space="preserve">être constatée par écrit et sans </w:t>
      </w:r>
      <w:r w:rsidRPr="008A606F">
        <w:t>que le solde du compte de la Partie cédante n’ait été préalablement apuré.</w:t>
      </w:r>
      <w:r w:rsidR="00341C97" w:rsidRPr="008A606F">
        <w:t xml:space="preserve"> </w:t>
      </w:r>
      <w:r w:rsidRPr="008A606F">
        <w:t xml:space="preserve">Les modalités opérationnelles et financières </w:t>
      </w:r>
      <w:r w:rsidR="00072648" w:rsidRPr="008A606F">
        <w:t>applicables aux</w:t>
      </w:r>
      <w:r w:rsidRPr="008A606F">
        <w:t xml:space="preserve"> droits et obligations issus de la cession</w:t>
      </w:r>
      <w:r w:rsidR="00072648" w:rsidRPr="008A606F">
        <w:t xml:space="preserve"> ou du transfert </w:t>
      </w:r>
      <w:r w:rsidRPr="008A606F">
        <w:t>font le cas échéant, l’objet d’un contrat spécifique.</w:t>
      </w:r>
    </w:p>
    <w:p w14:paraId="2404E1E3" w14:textId="77777777" w:rsidR="000B2632" w:rsidRDefault="000B2632" w:rsidP="00F97DC5">
      <w:pPr>
        <w:jc w:val="both"/>
        <w:textAlignment w:val="baseline"/>
        <w:rPr>
          <w:rFonts w:cs="Arial"/>
          <w:color w:val="000000"/>
          <w:szCs w:val="20"/>
          <w:lang w:eastAsia="en-US"/>
        </w:rPr>
      </w:pPr>
    </w:p>
    <w:p w14:paraId="1DA4F0A2" w14:textId="58E3301C" w:rsidR="002629EE" w:rsidRDefault="00716289" w:rsidP="00F97DC5">
      <w:pPr>
        <w:jc w:val="both"/>
        <w:textAlignment w:val="baseline"/>
        <w:rPr>
          <w:rFonts w:cs="Arial"/>
          <w:color w:val="000000"/>
          <w:szCs w:val="20"/>
          <w:lang w:eastAsia="en-US"/>
        </w:rPr>
      </w:pPr>
      <w:r>
        <w:rPr>
          <w:rFonts w:cs="Arial"/>
          <w:color w:val="000000"/>
          <w:szCs w:val="20"/>
          <w:lang w:eastAsia="en-US"/>
        </w:rPr>
        <w:t xml:space="preserve">Dans ce cadre, il est convenu entre les Parties que le Contrat cédé ou transféré sera régi soit par l’Accord-cadre existant entre </w:t>
      </w:r>
      <w:r w:rsidR="00F752E6">
        <w:t xml:space="preserve">l’Opérateur d’Immeuble </w:t>
      </w:r>
      <w:r>
        <w:rPr>
          <w:rFonts w:cs="Arial"/>
          <w:color w:val="000000"/>
          <w:szCs w:val="20"/>
          <w:lang w:eastAsia="en-US"/>
        </w:rPr>
        <w:t>et le cessionnaire soit par un nouvel Accord-cadre</w:t>
      </w:r>
      <w:r w:rsidR="00F85823">
        <w:rPr>
          <w:rFonts w:cs="Arial"/>
          <w:color w:val="000000"/>
          <w:szCs w:val="20"/>
          <w:lang w:eastAsia="en-US"/>
        </w:rPr>
        <w:t xml:space="preserve"> strictement identique</w:t>
      </w:r>
      <w:r>
        <w:rPr>
          <w:rFonts w:cs="Arial"/>
          <w:color w:val="000000"/>
          <w:szCs w:val="20"/>
          <w:lang w:eastAsia="en-US"/>
        </w:rPr>
        <w:t xml:space="preserve">. </w:t>
      </w:r>
    </w:p>
    <w:p w14:paraId="7533B9AF" w14:textId="77777777" w:rsidR="00716289" w:rsidRDefault="00716289" w:rsidP="00F97DC5">
      <w:pPr>
        <w:jc w:val="both"/>
        <w:textAlignment w:val="baseline"/>
        <w:rPr>
          <w:rFonts w:cs="Arial"/>
          <w:color w:val="000000"/>
          <w:szCs w:val="20"/>
          <w:lang w:eastAsia="en-US"/>
        </w:rPr>
      </w:pPr>
    </w:p>
    <w:p w14:paraId="26F86EE0" w14:textId="61ECA921" w:rsidR="00716289" w:rsidRPr="00632C9B" w:rsidRDefault="00716289" w:rsidP="00716289">
      <w:pPr>
        <w:jc w:val="both"/>
        <w:textAlignment w:val="baseline"/>
      </w:pPr>
      <w:r w:rsidRPr="00632C9B">
        <w:t xml:space="preserve">Il est rappelé </w:t>
      </w:r>
      <w:r w:rsidR="00D41578">
        <w:t>qu’une Convention de Prolongation, visée à l’article 1 des présentes, a été conclu</w:t>
      </w:r>
      <w:r w:rsidR="00AF047E">
        <w:t>e</w:t>
      </w:r>
      <w:r w:rsidR="00D41578">
        <w:t xml:space="preserve"> concomitamment au </w:t>
      </w:r>
      <w:r w:rsidRPr="00632C9B">
        <w:t xml:space="preserve">Contrat d’accès </w:t>
      </w:r>
      <w:r w:rsidR="002D03C3">
        <w:t xml:space="preserve">aux lignes FTTH </w:t>
      </w:r>
      <w:r w:rsidR="00EC3FB9">
        <w:t>et que l’entrée en vigueur de cette Convention</w:t>
      </w:r>
      <w:r w:rsidR="00875297">
        <w:t xml:space="preserve"> </w:t>
      </w:r>
      <w:r w:rsidR="005E1253">
        <w:t>de Prolongation</w:t>
      </w:r>
      <w:r w:rsidR="00EC3FB9">
        <w:t xml:space="preserve"> n’implique </w:t>
      </w:r>
      <w:r w:rsidR="00875297">
        <w:t>ni</w:t>
      </w:r>
      <w:r w:rsidR="00EC3FB9">
        <w:t xml:space="preserve"> le transfert du</w:t>
      </w:r>
      <w:r w:rsidR="002D03C3">
        <w:t>dit</w:t>
      </w:r>
      <w:r w:rsidR="00EC3FB9">
        <w:t xml:space="preserve"> Contrat, ni </w:t>
      </w:r>
      <w:r w:rsidR="006F6CCE">
        <w:t xml:space="preserve">de tout autre Contrat </w:t>
      </w:r>
      <w:r w:rsidR="0090204A">
        <w:t>au bénéfice de la Personne Publique</w:t>
      </w:r>
      <w:r w:rsidR="00875297">
        <w:t xml:space="preserve">. </w:t>
      </w:r>
    </w:p>
    <w:p w14:paraId="23C25E25" w14:textId="77777777" w:rsidR="00716289" w:rsidRPr="00632C9B" w:rsidRDefault="00716289" w:rsidP="00716289">
      <w:pPr>
        <w:jc w:val="both"/>
        <w:textAlignment w:val="baseline"/>
      </w:pPr>
    </w:p>
    <w:p w14:paraId="72A271F4" w14:textId="624F574C" w:rsidR="00716289" w:rsidRPr="00632C9B" w:rsidRDefault="00716289" w:rsidP="00716289">
      <w:pPr>
        <w:jc w:val="both"/>
        <w:textAlignment w:val="baseline"/>
      </w:pPr>
      <w:r w:rsidRPr="00632C9B">
        <w:t xml:space="preserve">Dans le cas où </w:t>
      </w:r>
      <w:r w:rsidR="002D03C3">
        <w:t>un</w:t>
      </w:r>
      <w:r w:rsidR="002D03C3" w:rsidRPr="00632C9B">
        <w:t xml:space="preserve"> </w:t>
      </w:r>
      <w:r w:rsidRPr="00632C9B">
        <w:t xml:space="preserve">Contrat </w:t>
      </w:r>
      <w:r w:rsidR="002D03C3">
        <w:t xml:space="preserve">est </w:t>
      </w:r>
      <w:r w:rsidRPr="00632C9B">
        <w:t xml:space="preserve">cédé ou transféré à une nouvelle entité, cette dernière se substituera dans les droits et obligations de </w:t>
      </w:r>
      <w:r w:rsidR="00F752E6">
        <w:t>l’Opérateur d’Immeuble</w:t>
      </w:r>
      <w:r w:rsidRPr="00632C9B">
        <w:t xml:space="preserve">, ce que l’Opérateur accepte d’ores et déjà expressément. </w:t>
      </w:r>
      <w:r w:rsidR="00F752E6">
        <w:t xml:space="preserve">L’Opérateur d’Immeuble </w:t>
      </w:r>
      <w:r w:rsidRPr="00632C9B">
        <w:t xml:space="preserve">informera préalablement et par écrit l’Opérateur de cette substitution. </w:t>
      </w:r>
    </w:p>
    <w:p w14:paraId="5CFA868A" w14:textId="77777777" w:rsidR="00716289" w:rsidRPr="00632C9B" w:rsidRDefault="00716289" w:rsidP="00716289">
      <w:pPr>
        <w:jc w:val="both"/>
        <w:textAlignment w:val="baseline"/>
      </w:pPr>
    </w:p>
    <w:p w14:paraId="1208415D" w14:textId="38E83778" w:rsidR="00716289" w:rsidRDefault="00716289" w:rsidP="00716289">
      <w:pPr>
        <w:jc w:val="both"/>
        <w:textAlignment w:val="baseline"/>
      </w:pPr>
      <w:r w:rsidRPr="00632C9B">
        <w:t>La cession ou transfert d</w:t>
      </w:r>
      <w:r w:rsidR="006C23A5" w:rsidRPr="00632C9B">
        <w:t>es</w:t>
      </w:r>
      <w:r w:rsidRPr="00632C9B">
        <w:t xml:space="preserve"> Contrat</w:t>
      </w:r>
      <w:r w:rsidR="006C23A5" w:rsidRPr="00632C9B">
        <w:t>s</w:t>
      </w:r>
      <w:r w:rsidRPr="00632C9B">
        <w:t xml:space="preserve"> ne comprend aucune obligation, engagement ou promesse de l’Opérateur de discuter de toute modification ou évolution </w:t>
      </w:r>
      <w:r w:rsidR="006C23A5" w:rsidRPr="00632C9B">
        <w:t>de ces derniers.</w:t>
      </w:r>
      <w:r w:rsidRPr="00716289">
        <w:t xml:space="preserve"> </w:t>
      </w:r>
    </w:p>
    <w:p w14:paraId="2529B50B" w14:textId="77777777" w:rsidR="00716289" w:rsidRPr="00716289" w:rsidRDefault="00716289" w:rsidP="00716289">
      <w:pPr>
        <w:jc w:val="both"/>
        <w:textAlignment w:val="baseline"/>
      </w:pPr>
    </w:p>
    <w:p w14:paraId="1C6BF7A6" w14:textId="7B625CE8" w:rsidR="00650233" w:rsidRPr="001767A2" w:rsidRDefault="00650233" w:rsidP="007D1730">
      <w:pPr>
        <w:pStyle w:val="Sansinterligne"/>
        <w:jc w:val="both"/>
      </w:pPr>
      <w:r w:rsidRPr="001767A2">
        <w:rPr>
          <w:rFonts w:ascii="Helvetica 55 Roman" w:eastAsia="Times New Roman" w:hAnsi="Helvetica 55 Roman"/>
          <w:sz w:val="20"/>
          <w:szCs w:val="24"/>
          <w:lang w:eastAsia="fr-FR"/>
        </w:rPr>
        <w:t>En cas de cession ou de transfert de l’Accord cadre ou d’un Contrat par</w:t>
      </w:r>
      <w:r w:rsidR="007D1730" w:rsidRPr="001767A2">
        <w:rPr>
          <w:rFonts w:ascii="Helvetica 55 Roman" w:eastAsia="Times New Roman" w:hAnsi="Helvetica 55 Roman"/>
          <w:sz w:val="20"/>
          <w:szCs w:val="24"/>
          <w:lang w:eastAsia="fr-FR"/>
        </w:rPr>
        <w:t xml:space="preserve"> l’une des Parties</w:t>
      </w:r>
      <w:r w:rsidR="00A90C38" w:rsidRPr="001767A2">
        <w:rPr>
          <w:rFonts w:ascii="Helvetica 55 Roman" w:eastAsia="Times New Roman" w:hAnsi="Helvetica 55 Roman"/>
          <w:sz w:val="20"/>
          <w:szCs w:val="24"/>
          <w:lang w:eastAsia="fr-FR"/>
        </w:rPr>
        <w:t>,</w:t>
      </w:r>
      <w:r w:rsidRPr="001767A2">
        <w:rPr>
          <w:rFonts w:ascii="Helvetica 55 Roman" w:eastAsia="Times New Roman" w:hAnsi="Helvetica 55 Roman"/>
          <w:sz w:val="20"/>
          <w:szCs w:val="24"/>
          <w:lang w:eastAsia="fr-FR"/>
        </w:rPr>
        <w:t xml:space="preserve"> afin d’assurer une continuité </w:t>
      </w:r>
      <w:r w:rsidR="00A90C38" w:rsidRPr="001767A2">
        <w:rPr>
          <w:rFonts w:ascii="Helvetica 55 Roman" w:eastAsia="Times New Roman" w:hAnsi="Helvetica 55 Roman"/>
          <w:sz w:val="20"/>
          <w:szCs w:val="24"/>
          <w:lang w:eastAsia="fr-FR"/>
        </w:rPr>
        <w:t>des échanges de flux</w:t>
      </w:r>
      <w:r w:rsidRPr="001767A2">
        <w:rPr>
          <w:rFonts w:ascii="Helvetica 55 Roman" w:eastAsia="Times New Roman" w:hAnsi="Helvetica 55 Roman"/>
          <w:sz w:val="20"/>
          <w:szCs w:val="24"/>
          <w:lang w:eastAsia="fr-FR"/>
        </w:rPr>
        <w:t xml:space="preserve">, </w:t>
      </w:r>
      <w:r w:rsidR="00A90C38" w:rsidRPr="001767A2">
        <w:rPr>
          <w:rFonts w:ascii="Helvetica 55 Roman" w:eastAsia="Times New Roman" w:hAnsi="Helvetica 55 Roman"/>
          <w:sz w:val="20"/>
          <w:szCs w:val="24"/>
          <w:lang w:eastAsia="fr-FR"/>
        </w:rPr>
        <w:t>l</w:t>
      </w:r>
      <w:r w:rsidR="007D1730" w:rsidRPr="001767A2">
        <w:rPr>
          <w:rFonts w:ascii="Helvetica 55 Roman" w:eastAsia="Times New Roman" w:hAnsi="Helvetica 55 Roman"/>
          <w:sz w:val="20"/>
          <w:szCs w:val="24"/>
          <w:lang w:eastAsia="fr-FR"/>
        </w:rPr>
        <w:t>a Partie cédante</w:t>
      </w:r>
      <w:r w:rsidRPr="001767A2">
        <w:rPr>
          <w:rFonts w:ascii="Helvetica 55 Roman" w:eastAsia="Times New Roman" w:hAnsi="Helvetica 55 Roman"/>
          <w:sz w:val="20"/>
          <w:szCs w:val="24"/>
          <w:lang w:eastAsia="fr-FR"/>
        </w:rPr>
        <w:t xml:space="preserve"> s’engage à maintenir l’interface avec le système d’information de </w:t>
      </w:r>
      <w:r w:rsidR="007D1730" w:rsidRPr="001767A2">
        <w:rPr>
          <w:rFonts w:ascii="Helvetica 55 Roman" w:eastAsia="Times New Roman" w:hAnsi="Helvetica 55 Roman"/>
          <w:sz w:val="20"/>
          <w:szCs w:val="24"/>
          <w:lang w:eastAsia="fr-FR"/>
        </w:rPr>
        <w:t>l’autre Partie</w:t>
      </w:r>
      <w:r w:rsidRPr="001767A2">
        <w:rPr>
          <w:rFonts w:ascii="Helvetica 55 Roman" w:eastAsia="Times New Roman" w:hAnsi="Helvetica 55 Roman"/>
          <w:sz w:val="20"/>
          <w:szCs w:val="24"/>
          <w:lang w:eastAsia="fr-FR"/>
        </w:rPr>
        <w:t xml:space="preserve"> pendant une période transitoire, jusqu’à mise à niveau du Système d’information </w:t>
      </w:r>
      <w:r w:rsidR="007D1730" w:rsidRPr="001767A2">
        <w:rPr>
          <w:rFonts w:ascii="Helvetica 55 Roman" w:eastAsia="Times New Roman" w:hAnsi="Helvetica 55 Roman"/>
          <w:sz w:val="20"/>
          <w:szCs w:val="24"/>
          <w:lang w:eastAsia="fr-FR"/>
        </w:rPr>
        <w:t>de cette dernière</w:t>
      </w:r>
      <w:r w:rsidR="00A90C38" w:rsidRPr="001767A2">
        <w:rPr>
          <w:rFonts w:ascii="Helvetica 55 Roman" w:eastAsia="Times New Roman" w:hAnsi="Helvetica 55 Roman"/>
          <w:sz w:val="20"/>
          <w:szCs w:val="24"/>
          <w:lang w:eastAsia="fr-FR"/>
        </w:rPr>
        <w:t xml:space="preserve"> avec celui de </w:t>
      </w:r>
      <w:r w:rsidRPr="001767A2">
        <w:rPr>
          <w:rFonts w:ascii="Helvetica 55 Roman" w:eastAsia="Times New Roman" w:hAnsi="Helvetica 55 Roman"/>
          <w:sz w:val="20"/>
          <w:szCs w:val="24"/>
          <w:lang w:eastAsia="fr-FR"/>
        </w:rPr>
        <w:t>l’acquéreur</w:t>
      </w:r>
      <w:r w:rsidR="00A90C38" w:rsidRPr="001767A2">
        <w:rPr>
          <w:rFonts w:ascii="Helvetica 55 Roman" w:eastAsia="Times New Roman" w:hAnsi="Helvetica 55 Roman"/>
          <w:sz w:val="20"/>
          <w:szCs w:val="24"/>
          <w:lang w:eastAsia="fr-FR"/>
        </w:rPr>
        <w:t xml:space="preserve"> via la</w:t>
      </w:r>
      <w:r w:rsidRPr="001767A2">
        <w:rPr>
          <w:rFonts w:ascii="Helvetica 55 Roman" w:eastAsia="Times New Roman" w:hAnsi="Helvetica 55 Roman"/>
          <w:sz w:val="20"/>
          <w:szCs w:val="24"/>
          <w:lang w:eastAsia="fr-FR"/>
        </w:rPr>
        <w:t xml:space="preserve"> réalisation de tests positifs tant pour la chaine de commande et livraison que pour l’exploitation et le SAV. </w:t>
      </w:r>
    </w:p>
    <w:p w14:paraId="75086C4D" w14:textId="77777777" w:rsidR="00A90C38" w:rsidRPr="001767A2" w:rsidRDefault="00A90C38" w:rsidP="00650233">
      <w:pPr>
        <w:pStyle w:val="Sansinterligne"/>
        <w:jc w:val="both"/>
        <w:rPr>
          <w:rFonts w:ascii="Helvetica 55 Roman" w:eastAsia="Times New Roman" w:hAnsi="Helvetica 55 Roman"/>
          <w:sz w:val="20"/>
          <w:szCs w:val="24"/>
          <w:lang w:eastAsia="fr-FR"/>
        </w:rPr>
      </w:pPr>
    </w:p>
    <w:p w14:paraId="5F2FBBC2" w14:textId="77777777" w:rsidR="00650233" w:rsidRPr="001767A2" w:rsidRDefault="00650233" w:rsidP="00650233">
      <w:pPr>
        <w:pStyle w:val="Sansinterligne"/>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 xml:space="preserve">Un groupe de travail </w:t>
      </w:r>
      <w:r w:rsidR="008F5D7A" w:rsidRPr="001767A2">
        <w:rPr>
          <w:rFonts w:ascii="Helvetica 55 Roman" w:eastAsia="Times New Roman" w:hAnsi="Helvetica 55 Roman"/>
          <w:sz w:val="20"/>
          <w:szCs w:val="24"/>
          <w:lang w:eastAsia="fr-FR"/>
        </w:rPr>
        <w:t xml:space="preserve">devra être constitué et </w:t>
      </w:r>
      <w:r w:rsidRPr="001767A2">
        <w:rPr>
          <w:rFonts w:ascii="Helvetica 55 Roman" w:eastAsia="Times New Roman" w:hAnsi="Helvetica 55 Roman"/>
          <w:sz w:val="20"/>
          <w:szCs w:val="24"/>
          <w:lang w:eastAsia="fr-FR"/>
        </w:rPr>
        <w:t>définira</w:t>
      </w:r>
      <w:r w:rsidR="00A90C38" w:rsidRPr="001767A2">
        <w:rPr>
          <w:rFonts w:ascii="Helvetica 55 Roman" w:eastAsia="Times New Roman" w:hAnsi="Helvetica 55 Roman"/>
          <w:sz w:val="20"/>
          <w:szCs w:val="24"/>
          <w:lang w:eastAsia="fr-FR"/>
        </w:rPr>
        <w:t xml:space="preserve"> : </w:t>
      </w:r>
    </w:p>
    <w:p w14:paraId="4542EFFF" w14:textId="49B21680" w:rsidR="00650233" w:rsidRPr="001767A2" w:rsidRDefault="00650233" w:rsidP="00F85823">
      <w:pPr>
        <w:pStyle w:val="Sansinterligne"/>
        <w:numPr>
          <w:ilvl w:val="0"/>
          <w:numId w:val="27"/>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 les éventuelles mises à niveau de SI nécessaires afin d’assurer l’interopérabilité des</w:t>
      </w:r>
      <w:r w:rsidR="00F752E6">
        <w:rPr>
          <w:rFonts w:ascii="Helvetica 55 Roman" w:eastAsia="Times New Roman" w:hAnsi="Helvetica 55 Roman"/>
          <w:sz w:val="20"/>
          <w:szCs w:val="24"/>
          <w:lang w:eastAsia="fr-FR"/>
        </w:rPr>
        <w:t xml:space="preserve"> </w:t>
      </w:r>
      <w:r w:rsidRPr="001767A2">
        <w:rPr>
          <w:rFonts w:ascii="Helvetica 55 Roman" w:eastAsia="Times New Roman" w:hAnsi="Helvetica 55 Roman"/>
          <w:sz w:val="20"/>
          <w:szCs w:val="24"/>
          <w:lang w:eastAsia="fr-FR"/>
        </w:rPr>
        <w:t>échanges de flux</w:t>
      </w:r>
    </w:p>
    <w:p w14:paraId="33FDE068" w14:textId="77777777" w:rsidR="00650233" w:rsidRPr="001767A2" w:rsidRDefault="00650233" w:rsidP="00F85823">
      <w:pPr>
        <w:pStyle w:val="Sansinterligne"/>
        <w:numPr>
          <w:ilvl w:val="0"/>
          <w:numId w:val="27"/>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les points de contact opérationnels, et l’ensemb</w:t>
      </w:r>
      <w:r w:rsidR="00A90C38" w:rsidRPr="001767A2">
        <w:rPr>
          <w:rFonts w:ascii="Helvetica 55 Roman" w:eastAsia="Times New Roman" w:hAnsi="Helvetica 55 Roman"/>
          <w:sz w:val="20"/>
          <w:szCs w:val="24"/>
          <w:lang w:eastAsia="fr-FR"/>
        </w:rPr>
        <w:t xml:space="preserve">le des processus opérationnels </w:t>
      </w:r>
    </w:p>
    <w:p w14:paraId="2D96B64C" w14:textId="77777777" w:rsidR="00650233" w:rsidRPr="001767A2" w:rsidRDefault="00650233" w:rsidP="00F85823">
      <w:pPr>
        <w:pStyle w:val="Sansinterligne"/>
        <w:numPr>
          <w:ilvl w:val="0"/>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 le planning opérationnel,</w:t>
      </w:r>
    </w:p>
    <w:p w14:paraId="09DC4426" w14:textId="77777777" w:rsidR="00650233" w:rsidRPr="001767A2" w:rsidRDefault="00650233" w:rsidP="00F85823">
      <w:pPr>
        <w:pStyle w:val="Sansinterligne"/>
        <w:numPr>
          <w:ilvl w:val="1"/>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de tests entre les SI avant toutes commandes,</w:t>
      </w:r>
    </w:p>
    <w:p w14:paraId="622F24AB" w14:textId="77777777" w:rsidR="00650233" w:rsidRPr="001767A2" w:rsidRDefault="00650233" w:rsidP="00F85823">
      <w:pPr>
        <w:pStyle w:val="Sansinterligne"/>
        <w:numPr>
          <w:ilvl w:val="1"/>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de tests de mise en production pilote de premier cas réel,</w:t>
      </w:r>
    </w:p>
    <w:p w14:paraId="459E9D2C" w14:textId="77777777" w:rsidR="00650233" w:rsidRPr="001767A2" w:rsidRDefault="00650233" w:rsidP="00F85823">
      <w:pPr>
        <w:pStyle w:val="Sansinterligne"/>
        <w:numPr>
          <w:ilvl w:val="1"/>
          <w:numId w:val="28"/>
        </w:numPr>
        <w:jc w:val="both"/>
        <w:rPr>
          <w:rFonts w:ascii="Helvetica 55 Roman" w:eastAsia="Times New Roman" w:hAnsi="Helvetica 55 Roman"/>
          <w:sz w:val="20"/>
          <w:szCs w:val="24"/>
          <w:lang w:eastAsia="fr-FR"/>
        </w:rPr>
      </w:pPr>
      <w:r w:rsidRPr="001767A2">
        <w:rPr>
          <w:rFonts w:ascii="Helvetica 55 Roman" w:eastAsia="Times New Roman" w:hAnsi="Helvetica 55 Roman"/>
          <w:sz w:val="20"/>
          <w:szCs w:val="24"/>
          <w:lang w:eastAsia="fr-FR"/>
        </w:rPr>
        <w:t>de mise en ouverture surveillée des premières commandes,</w:t>
      </w:r>
    </w:p>
    <w:p w14:paraId="71006DC9" w14:textId="77777777" w:rsidR="00650233" w:rsidRPr="00F85823" w:rsidRDefault="00650233" w:rsidP="00F85823">
      <w:pPr>
        <w:pStyle w:val="Sansinterligne"/>
        <w:numPr>
          <w:ilvl w:val="1"/>
          <w:numId w:val="28"/>
        </w:numPr>
        <w:jc w:val="both"/>
        <w:rPr>
          <w:rFonts w:ascii="Helvetica 55 Roman" w:hAnsi="Helvetica 55 Roman"/>
          <w:color w:val="1F497D"/>
          <w:sz w:val="20"/>
        </w:rPr>
      </w:pPr>
      <w:r w:rsidRPr="001767A2">
        <w:rPr>
          <w:rFonts w:ascii="Helvetica 55 Roman" w:eastAsia="Times New Roman" w:hAnsi="Helvetica 55 Roman"/>
          <w:sz w:val="20"/>
          <w:szCs w:val="24"/>
          <w:lang w:eastAsia="fr-FR"/>
        </w:rPr>
        <w:t>la gestion de la phase transitoire et du traitement des commandes en cours avant l’ouverture</w:t>
      </w:r>
      <w:r w:rsidR="004C2F84" w:rsidRPr="00F85823">
        <w:rPr>
          <w:rFonts w:ascii="Helvetica 55 Roman" w:hAnsi="Helvetica 55 Roman"/>
          <w:color w:val="1F497D"/>
          <w:sz w:val="20"/>
        </w:rPr>
        <w:t>.</w:t>
      </w:r>
    </w:p>
    <w:p w14:paraId="388098D4" w14:textId="77777777" w:rsidR="00684DF0" w:rsidRPr="00B94AB8" w:rsidRDefault="00684DF0" w:rsidP="00F97DC5">
      <w:pPr>
        <w:jc w:val="both"/>
        <w:textAlignment w:val="baseline"/>
        <w:rPr>
          <w:rFonts w:cs="Arial"/>
          <w:color w:val="000000"/>
          <w:szCs w:val="20"/>
          <w:lang w:eastAsia="en-US"/>
        </w:rPr>
      </w:pPr>
    </w:p>
    <w:p w14:paraId="3873CA91" w14:textId="77777777" w:rsidR="00B94AB8" w:rsidRPr="003470E6" w:rsidRDefault="00B94AB8" w:rsidP="00F97DC5">
      <w:pPr>
        <w:jc w:val="both"/>
        <w:textAlignment w:val="baseline"/>
      </w:pPr>
    </w:p>
    <w:p w14:paraId="4D2EF670" w14:textId="77777777" w:rsidR="004E7810" w:rsidRDefault="003C6CB6" w:rsidP="00F97DC5">
      <w:pPr>
        <w:pStyle w:val="Titre1"/>
        <w:spacing w:before="0"/>
        <w:jc w:val="both"/>
      </w:pPr>
      <w:bookmarkStart w:id="217" w:name="_Toc485288103"/>
      <w:bookmarkStart w:id="218" w:name="_Toc8310108"/>
      <w:proofErr w:type="gramStart"/>
      <w:r>
        <w:t>sous-</w:t>
      </w:r>
      <w:r w:rsidR="004E7810">
        <w:t>traitance</w:t>
      </w:r>
      <w:bookmarkEnd w:id="217"/>
      <w:bookmarkEnd w:id="218"/>
      <w:proofErr w:type="gramEnd"/>
    </w:p>
    <w:p w14:paraId="1DB117C2" w14:textId="77777777" w:rsidR="004E7810" w:rsidRDefault="004E7810" w:rsidP="00F97DC5">
      <w:pPr>
        <w:jc w:val="both"/>
        <w:textAlignment w:val="baseline"/>
        <w:rPr>
          <w:rFonts w:cs="Arial"/>
          <w:color w:val="000000"/>
          <w:szCs w:val="20"/>
          <w:lang w:eastAsia="en-US"/>
        </w:rPr>
      </w:pPr>
    </w:p>
    <w:p w14:paraId="2DE924A0" w14:textId="72E4EE28" w:rsidR="004E7810" w:rsidRDefault="00F752E6" w:rsidP="00F97DC5">
      <w:pPr>
        <w:tabs>
          <w:tab w:val="left" w:pos="0"/>
        </w:tabs>
        <w:jc w:val="both"/>
        <w:textAlignment w:val="baseline"/>
        <w:rPr>
          <w:rFonts w:cs="Arial"/>
          <w:color w:val="000000"/>
          <w:szCs w:val="20"/>
          <w:lang w:eastAsia="en-US"/>
        </w:rPr>
      </w:pPr>
      <w:r>
        <w:t xml:space="preserve">L’Opérateur d’Immeuble </w:t>
      </w:r>
      <w:proofErr w:type="gramStart"/>
      <w:r w:rsidR="004E7810" w:rsidRPr="004E7810">
        <w:rPr>
          <w:rFonts w:cs="Arial"/>
          <w:color w:val="000000"/>
          <w:szCs w:val="20"/>
          <w:lang w:eastAsia="en-US"/>
        </w:rPr>
        <w:t>a</w:t>
      </w:r>
      <w:proofErr w:type="gramEnd"/>
      <w:r w:rsidR="004E7810" w:rsidRPr="004E7810">
        <w:rPr>
          <w:rFonts w:cs="Arial"/>
          <w:color w:val="000000"/>
          <w:szCs w:val="20"/>
          <w:lang w:eastAsia="en-US"/>
        </w:rPr>
        <w:t xml:space="preserve"> le droit de sous-traiter tout ou partie des </w:t>
      </w:r>
      <w:r w:rsidR="004E7810">
        <w:rPr>
          <w:rFonts w:cs="Arial"/>
          <w:color w:val="000000"/>
          <w:szCs w:val="20"/>
          <w:lang w:eastAsia="en-US"/>
        </w:rPr>
        <w:t>prestations qu’il fournit dans le cadre de la fourniture de</w:t>
      </w:r>
      <w:r w:rsidR="006C16CD">
        <w:rPr>
          <w:rFonts w:cs="Arial"/>
          <w:color w:val="000000"/>
          <w:szCs w:val="20"/>
          <w:lang w:eastAsia="en-US"/>
        </w:rPr>
        <w:t>s</w:t>
      </w:r>
      <w:r w:rsidR="004E7810">
        <w:rPr>
          <w:rFonts w:cs="Arial"/>
          <w:color w:val="000000"/>
          <w:szCs w:val="20"/>
          <w:lang w:eastAsia="en-US"/>
        </w:rPr>
        <w:t xml:space="preserve"> Offre</w:t>
      </w:r>
      <w:r w:rsidR="006C16CD">
        <w:rPr>
          <w:rFonts w:cs="Arial"/>
          <w:color w:val="000000"/>
          <w:szCs w:val="20"/>
          <w:lang w:eastAsia="en-US"/>
        </w:rPr>
        <w:t>s</w:t>
      </w:r>
      <w:r w:rsidR="004E7810">
        <w:rPr>
          <w:rFonts w:cs="Arial"/>
          <w:color w:val="000000"/>
          <w:szCs w:val="20"/>
          <w:lang w:eastAsia="en-US"/>
        </w:rPr>
        <w:t xml:space="preserve"> </w:t>
      </w:r>
      <w:r w:rsidR="004E7810" w:rsidRPr="004E7810">
        <w:rPr>
          <w:rFonts w:cs="Arial"/>
          <w:color w:val="000000"/>
          <w:szCs w:val="20"/>
          <w:lang w:eastAsia="en-US"/>
        </w:rPr>
        <w:t>et d</w:t>
      </w:r>
      <w:r w:rsidR="004E7810">
        <w:rPr>
          <w:rFonts w:cs="Arial"/>
          <w:color w:val="000000"/>
          <w:szCs w:val="20"/>
          <w:lang w:eastAsia="en-US"/>
        </w:rPr>
        <w:t xml:space="preserve">emeure responsable vis à vis de l’Opérateur de la fourniture de ladite prestation </w:t>
      </w:r>
      <w:r w:rsidR="004E7810" w:rsidRPr="004E7810">
        <w:rPr>
          <w:rFonts w:cs="Arial"/>
          <w:color w:val="000000"/>
          <w:szCs w:val="20"/>
          <w:lang w:eastAsia="en-US"/>
        </w:rPr>
        <w:t>sous-traité</w:t>
      </w:r>
      <w:r w:rsidR="004E7810">
        <w:rPr>
          <w:rFonts w:cs="Arial"/>
          <w:color w:val="000000"/>
          <w:szCs w:val="20"/>
          <w:lang w:eastAsia="en-US"/>
        </w:rPr>
        <w:t>e</w:t>
      </w:r>
      <w:r w:rsidR="004E7810" w:rsidRPr="004E7810">
        <w:rPr>
          <w:rFonts w:cs="Arial"/>
          <w:color w:val="000000"/>
          <w:szCs w:val="20"/>
          <w:lang w:eastAsia="en-US"/>
        </w:rPr>
        <w:t>.</w:t>
      </w:r>
    </w:p>
    <w:p w14:paraId="642EDBF9" w14:textId="77777777" w:rsidR="00CA397C" w:rsidRPr="004E7810" w:rsidRDefault="00CA397C" w:rsidP="00F97DC5">
      <w:pPr>
        <w:tabs>
          <w:tab w:val="left" w:pos="0"/>
        </w:tabs>
        <w:jc w:val="both"/>
        <w:textAlignment w:val="baseline"/>
        <w:rPr>
          <w:rFonts w:cs="Arial"/>
          <w:color w:val="000000"/>
          <w:szCs w:val="20"/>
          <w:lang w:eastAsia="en-US"/>
        </w:rPr>
      </w:pPr>
    </w:p>
    <w:p w14:paraId="74B9D517" w14:textId="77777777" w:rsidR="00E67CF6" w:rsidRPr="003470E6" w:rsidRDefault="00823D5A" w:rsidP="00F97DC5">
      <w:pPr>
        <w:pStyle w:val="Titre1"/>
        <w:spacing w:before="0"/>
        <w:jc w:val="both"/>
      </w:pPr>
      <w:bookmarkStart w:id="219" w:name="_Toc485288104"/>
      <w:bookmarkStart w:id="220" w:name="_Toc8310109"/>
      <w:proofErr w:type="gramStart"/>
      <w:r w:rsidRPr="003470E6">
        <w:t>c</w:t>
      </w:r>
      <w:r w:rsidR="00E67CF6" w:rsidRPr="003470E6">
        <w:t>onfidentialité</w:t>
      </w:r>
      <w:bookmarkEnd w:id="219"/>
      <w:bookmarkEnd w:id="220"/>
      <w:proofErr w:type="gramEnd"/>
    </w:p>
    <w:p w14:paraId="1830DA4E" w14:textId="77777777" w:rsidR="00A33593" w:rsidRPr="00B80A2E" w:rsidRDefault="00A33593" w:rsidP="00F97DC5">
      <w:pPr>
        <w:jc w:val="both"/>
        <w:rPr>
          <w:bCs/>
        </w:rPr>
      </w:pPr>
    </w:p>
    <w:p w14:paraId="25339B0F" w14:textId="77777777" w:rsidR="00A33593" w:rsidRPr="003470E6" w:rsidRDefault="00A33593" w:rsidP="000D3B43">
      <w:pPr>
        <w:pStyle w:val="Normal2"/>
      </w:pPr>
      <w:r w:rsidRPr="003470E6">
        <w:t xml:space="preserve">Les Parties s’engagent à considérer comme confidentiels, </w:t>
      </w:r>
      <w:r w:rsidR="004E7810">
        <w:t xml:space="preserve">tout </w:t>
      </w:r>
      <w:r w:rsidR="00CB3CCB">
        <w:t>document contractuel</w:t>
      </w:r>
      <w:r w:rsidR="00CA397C">
        <w:t xml:space="preserve"> </w:t>
      </w:r>
      <w:r w:rsidRPr="003470E6">
        <w:t xml:space="preserve">ainsi que tous les documents, informations et données (y compris les données relatives aux clients finals), quel qu’en soit le support, qu’elles s’échangent à l’occasion de la négociation ou de l’exécution </w:t>
      </w:r>
      <w:r w:rsidR="00CA397C">
        <w:t xml:space="preserve">de l’Accord-cadre ou </w:t>
      </w:r>
      <w:r w:rsidRPr="003470E6">
        <w:t>d</w:t>
      </w:r>
      <w:r w:rsidR="004E7810">
        <w:t>’</w:t>
      </w:r>
      <w:r w:rsidRPr="003470E6">
        <w:t>u</w:t>
      </w:r>
      <w:r w:rsidR="004E7810">
        <w:t>n</w:t>
      </w:r>
      <w:r w:rsidRPr="003470E6">
        <w:t xml:space="preserve"> Contrat (ci-après dénommé</w:t>
      </w:r>
      <w:r w:rsidR="00A22F15">
        <w:t>e</w:t>
      </w:r>
      <w:r w:rsidRPr="003470E6">
        <w:t xml:space="preserve">s « Données Confidentielles »). </w:t>
      </w:r>
    </w:p>
    <w:p w14:paraId="47D0552E" w14:textId="77777777" w:rsidR="00A33593" w:rsidRPr="003470E6" w:rsidRDefault="00A33593" w:rsidP="00F97DC5">
      <w:pPr>
        <w:pStyle w:val="Normal2"/>
      </w:pPr>
    </w:p>
    <w:p w14:paraId="1E60B189" w14:textId="77777777" w:rsidR="00A33593" w:rsidRPr="003470E6" w:rsidRDefault="00A33593" w:rsidP="000D3B43">
      <w:pPr>
        <w:pStyle w:val="Normal2"/>
      </w:pPr>
      <w:r w:rsidRPr="003470E6">
        <w:t xml:space="preserve">Au titre du présent article, le terme « Partie émettrice » signifie la Partie qui communique des Données Confidentielles et le terme « Partie réceptrice » signifie la Partie qui reçoit les Données Confidentielles communiquées par la Partie émettrice. </w:t>
      </w:r>
    </w:p>
    <w:p w14:paraId="7E8796DA" w14:textId="77777777" w:rsidR="00A33593" w:rsidRPr="003470E6" w:rsidRDefault="00A33593" w:rsidP="00F97DC5">
      <w:pPr>
        <w:pStyle w:val="Normal2"/>
      </w:pPr>
    </w:p>
    <w:p w14:paraId="32B33157" w14:textId="77777777" w:rsidR="00A33593" w:rsidRPr="003470E6" w:rsidRDefault="00A33593" w:rsidP="00F97DC5">
      <w:pPr>
        <w:pStyle w:val="Normal2"/>
      </w:pPr>
      <w:r w:rsidRPr="003470E6">
        <w:t>Les Parties s’engagent pendant la durée d</w:t>
      </w:r>
      <w:r w:rsidR="004E7810">
        <w:t>’un</w:t>
      </w:r>
      <w:r w:rsidRPr="003470E6">
        <w:t xml:space="preserve"> Contrat et les 5 années qui suivront la cessation de</w:t>
      </w:r>
      <w:r w:rsidR="004E7810">
        <w:t xml:space="preserve"> fourniture de</w:t>
      </w:r>
      <w:r w:rsidRPr="003470E6">
        <w:t>s prestations</w:t>
      </w:r>
      <w:r w:rsidR="004E7810">
        <w:t xml:space="preserve"> y afférents</w:t>
      </w:r>
      <w:r w:rsidRPr="003470E6">
        <w:t>, à ce que toutes les Données Confidentielles :</w:t>
      </w:r>
    </w:p>
    <w:p w14:paraId="1F78B218" w14:textId="77777777" w:rsidR="00A33593" w:rsidRPr="003470E6" w:rsidRDefault="00A33593" w:rsidP="00F97DC5">
      <w:pPr>
        <w:pStyle w:val="Normal2"/>
      </w:pPr>
    </w:p>
    <w:p w14:paraId="7455143D"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soient protégées et gardées strictement confidentielles et soient traitées avec le même degré de précaution et de protection que les Parties accordent à leurs propres informations confidentielles et,</w:t>
      </w:r>
    </w:p>
    <w:p w14:paraId="7EF659F9" w14:textId="5882CB71"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ne soient pas utilisées à d’autres fins que l’exécution par chacune des Parties de ses obligations au titre d</w:t>
      </w:r>
      <w:r w:rsidR="000F6E86">
        <w:rPr>
          <w:u w:val="none"/>
          <w:lang w:val="fr-FR"/>
        </w:rPr>
        <w:t>e l’Accord-cadre</w:t>
      </w:r>
      <w:r w:rsidR="00951967">
        <w:rPr>
          <w:u w:val="none"/>
          <w:lang w:val="fr-FR"/>
        </w:rPr>
        <w:t>,</w:t>
      </w:r>
      <w:r w:rsidRPr="00DC1770">
        <w:rPr>
          <w:u w:val="none"/>
          <w:lang w:val="fr-FR"/>
        </w:rPr>
        <w:t xml:space="preserve"> </w:t>
      </w:r>
      <w:r w:rsidR="000F6E86">
        <w:rPr>
          <w:u w:val="none"/>
          <w:lang w:val="fr-FR"/>
        </w:rPr>
        <w:t xml:space="preserve">du </w:t>
      </w:r>
      <w:r w:rsidRPr="00DC1770">
        <w:rPr>
          <w:u w:val="none"/>
          <w:lang w:val="fr-FR"/>
        </w:rPr>
        <w:t xml:space="preserve">Contrat </w:t>
      </w:r>
      <w:r w:rsidR="004E7810">
        <w:rPr>
          <w:u w:val="none"/>
          <w:lang w:val="fr-FR"/>
        </w:rPr>
        <w:t>concerné</w:t>
      </w:r>
      <w:r w:rsidR="00951967">
        <w:rPr>
          <w:u w:val="none"/>
          <w:lang w:val="fr-FR"/>
        </w:rPr>
        <w:t>,</w:t>
      </w:r>
      <w:r w:rsidR="004E7810">
        <w:rPr>
          <w:u w:val="none"/>
          <w:lang w:val="fr-FR"/>
        </w:rPr>
        <w:t xml:space="preserve"> </w:t>
      </w:r>
      <w:r w:rsidR="00951967">
        <w:rPr>
          <w:u w:val="none"/>
          <w:lang w:val="fr-FR"/>
        </w:rPr>
        <w:t xml:space="preserve">ou de la Convention de </w:t>
      </w:r>
      <w:r w:rsidR="00916E00">
        <w:rPr>
          <w:u w:val="none"/>
          <w:lang w:val="fr-FR"/>
        </w:rPr>
        <w:t>D</w:t>
      </w:r>
      <w:r w:rsidR="00951967">
        <w:rPr>
          <w:u w:val="none"/>
          <w:lang w:val="fr-FR"/>
        </w:rPr>
        <w:t xml:space="preserve">élégation de </w:t>
      </w:r>
      <w:r w:rsidR="00916E00">
        <w:rPr>
          <w:u w:val="none"/>
          <w:lang w:val="fr-FR"/>
        </w:rPr>
        <w:t>S</w:t>
      </w:r>
      <w:r w:rsidR="00951967">
        <w:rPr>
          <w:u w:val="none"/>
          <w:lang w:val="fr-FR"/>
        </w:rPr>
        <w:t xml:space="preserve">ervice </w:t>
      </w:r>
      <w:r w:rsidR="00916E00">
        <w:rPr>
          <w:u w:val="none"/>
          <w:lang w:val="fr-FR"/>
        </w:rPr>
        <w:t>P</w:t>
      </w:r>
      <w:r w:rsidR="00951967">
        <w:rPr>
          <w:u w:val="none"/>
          <w:lang w:val="fr-FR"/>
        </w:rPr>
        <w:t xml:space="preserve">ublic </w:t>
      </w:r>
      <w:r w:rsidRPr="00DC1770">
        <w:rPr>
          <w:u w:val="none"/>
          <w:lang w:val="fr-FR"/>
        </w:rPr>
        <w:t>et,</w:t>
      </w:r>
    </w:p>
    <w:p w14:paraId="4BE6A25D"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ne soient pas communiquées à d’autres services, filiales ou partenaires pour lesquels elles pourraient constituer un avantage concurrentiel et,</w:t>
      </w:r>
    </w:p>
    <w:p w14:paraId="69EF9BD4" w14:textId="2CC3A304" w:rsidR="00155D23" w:rsidRDefault="00A33593" w:rsidP="00155D23">
      <w:pPr>
        <w:pStyle w:val="Style3"/>
        <w:keepNext w:val="0"/>
        <w:numPr>
          <w:ilvl w:val="0"/>
          <w:numId w:val="17"/>
        </w:numPr>
        <w:spacing w:before="0"/>
        <w:jc w:val="both"/>
      </w:pPr>
      <w:proofErr w:type="spellStart"/>
      <w:r w:rsidRPr="00DC1770">
        <w:rPr>
          <w:u w:val="none"/>
          <w:lang w:val="fr-FR"/>
        </w:rPr>
        <w:t>a</w:t>
      </w:r>
      <w:proofErr w:type="spellEnd"/>
      <w:r w:rsidRPr="00DC1770">
        <w:rPr>
          <w:u w:val="none"/>
          <w:lang w:val="fr-FR"/>
        </w:rPr>
        <w:t xml:space="preserve"> contrario, ne soient divulguées aux membres du personnel de la Partie réceptrice ou aux représentants dûment habilités relevant d’autres services, filiales ou partenaires que si elles sont nécessaires à la stricte exécution </w:t>
      </w:r>
      <w:r w:rsidR="000F6E86" w:rsidRPr="00DC1770">
        <w:rPr>
          <w:u w:val="none"/>
          <w:lang w:val="fr-FR"/>
        </w:rPr>
        <w:t>d</w:t>
      </w:r>
      <w:r w:rsidR="000F6E86">
        <w:rPr>
          <w:u w:val="none"/>
          <w:lang w:val="fr-FR"/>
        </w:rPr>
        <w:t>e l’Accord-cadre</w:t>
      </w:r>
      <w:r w:rsidR="00951967">
        <w:rPr>
          <w:u w:val="none"/>
          <w:lang w:val="fr-FR"/>
        </w:rPr>
        <w:t>,</w:t>
      </w:r>
      <w:r w:rsidR="000F6E86">
        <w:rPr>
          <w:u w:val="none"/>
          <w:lang w:val="fr-FR"/>
        </w:rPr>
        <w:t xml:space="preserve"> </w:t>
      </w:r>
      <w:r w:rsidRPr="00DC1770">
        <w:rPr>
          <w:u w:val="none"/>
          <w:lang w:val="fr-FR"/>
        </w:rPr>
        <w:t>du Contrat</w:t>
      </w:r>
      <w:r w:rsidR="004E7810">
        <w:rPr>
          <w:u w:val="none"/>
          <w:lang w:val="fr-FR"/>
        </w:rPr>
        <w:t xml:space="preserve"> concerné</w:t>
      </w:r>
      <w:r w:rsidRPr="00DC1770">
        <w:rPr>
          <w:u w:val="none"/>
          <w:lang w:val="fr-FR"/>
        </w:rPr>
        <w:t xml:space="preserve"> </w:t>
      </w:r>
      <w:r w:rsidR="00951967">
        <w:rPr>
          <w:u w:val="none"/>
          <w:lang w:val="fr-FR"/>
        </w:rPr>
        <w:t xml:space="preserve">ou de la Convention de </w:t>
      </w:r>
      <w:r w:rsidR="00916E00">
        <w:rPr>
          <w:u w:val="none"/>
          <w:lang w:val="fr-FR"/>
        </w:rPr>
        <w:t>D</w:t>
      </w:r>
      <w:r w:rsidR="00951967">
        <w:rPr>
          <w:u w:val="none"/>
          <w:lang w:val="fr-FR"/>
        </w:rPr>
        <w:t xml:space="preserve">élégation de </w:t>
      </w:r>
      <w:r w:rsidR="00916E00">
        <w:rPr>
          <w:u w:val="none"/>
          <w:lang w:val="fr-FR"/>
        </w:rPr>
        <w:t>S</w:t>
      </w:r>
      <w:r w:rsidR="00951967">
        <w:rPr>
          <w:u w:val="none"/>
          <w:lang w:val="fr-FR"/>
        </w:rPr>
        <w:t xml:space="preserve">ervice </w:t>
      </w:r>
      <w:r w:rsidR="00916E00">
        <w:rPr>
          <w:u w:val="none"/>
          <w:lang w:val="fr-FR"/>
        </w:rPr>
        <w:t>P</w:t>
      </w:r>
      <w:r w:rsidR="00951967">
        <w:rPr>
          <w:u w:val="none"/>
          <w:lang w:val="fr-FR"/>
        </w:rPr>
        <w:t xml:space="preserve">ublic </w:t>
      </w:r>
      <w:r w:rsidRPr="00DC1770">
        <w:rPr>
          <w:u w:val="none"/>
          <w:lang w:val="fr-FR"/>
        </w:rPr>
        <w:t>et ne soient utilisées par ces derniers que dans le but défini par les présentes.</w:t>
      </w:r>
    </w:p>
    <w:p w14:paraId="283A1040" w14:textId="77777777" w:rsidR="00A33593" w:rsidRPr="00155D23" w:rsidRDefault="00A33593" w:rsidP="005E1253">
      <w:pPr>
        <w:pStyle w:val="Style3"/>
        <w:numPr>
          <w:ilvl w:val="0"/>
          <w:numId w:val="0"/>
        </w:numPr>
        <w:jc w:val="both"/>
        <w:rPr>
          <w:u w:val="none"/>
          <w:lang w:val="fr-FR"/>
        </w:rPr>
      </w:pPr>
      <w:r w:rsidRPr="00155D23">
        <w:rPr>
          <w:u w:val="none"/>
          <w:lang w:val="fr-FR"/>
        </w:rPr>
        <w:t xml:space="preserve">Par dérogation, </w:t>
      </w:r>
      <w:r w:rsidR="00502414" w:rsidRPr="00155D23">
        <w:rPr>
          <w:u w:val="none"/>
          <w:lang w:val="fr-FR"/>
        </w:rPr>
        <w:t>lorsqu’aucune</w:t>
      </w:r>
      <w:r w:rsidRPr="00155D23">
        <w:rPr>
          <w:u w:val="none"/>
          <w:lang w:val="fr-FR"/>
        </w:rPr>
        <w:t xml:space="preserve"> obligation de confidentialité n’a été violée, les obligations de confidentialité, édictées au présent article, ne s’appliquent pas aux Données Confidentielles : </w:t>
      </w:r>
    </w:p>
    <w:p w14:paraId="568E20DE" w14:textId="77777777" w:rsidR="00A33593" w:rsidRPr="00DE43AE" w:rsidRDefault="00A33593" w:rsidP="00155D23">
      <w:pPr>
        <w:pStyle w:val="Style3"/>
        <w:keepNext w:val="0"/>
        <w:numPr>
          <w:ilvl w:val="0"/>
          <w:numId w:val="0"/>
        </w:numPr>
        <w:spacing w:before="0"/>
        <w:jc w:val="both"/>
      </w:pPr>
    </w:p>
    <w:p w14:paraId="258FD8A4"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dont la communication a été autorisée préalablement et par écrit par la Partie émettrice ou,</w:t>
      </w:r>
    </w:p>
    <w:p w14:paraId="1A76C5F3"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dont il est démontré, par une preuve écrite, qu’au moment de leur communication à la Partie réceptrice, elles appartenaient déjà au domaine public ou,</w:t>
      </w:r>
    </w:p>
    <w:p w14:paraId="5994C1DC"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dont il est démontré, par une preuve écrite, qu’au moment de leur communication à la Partie réceptrice, elles étaient préalablement connues de cette dernière ou,</w:t>
      </w:r>
    </w:p>
    <w:p w14:paraId="3ADDF2CF"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 xml:space="preserve">qui concernent des projets mis au point par chaque Partie indépendamment de l’exécution </w:t>
      </w:r>
      <w:r w:rsidR="000F6E86" w:rsidRPr="00DC1770">
        <w:rPr>
          <w:u w:val="none"/>
          <w:lang w:val="fr-FR"/>
        </w:rPr>
        <w:t>d</w:t>
      </w:r>
      <w:r w:rsidR="000F6E86">
        <w:rPr>
          <w:u w:val="none"/>
          <w:lang w:val="fr-FR"/>
        </w:rPr>
        <w:t xml:space="preserve">e l’Accord-cadre ou </w:t>
      </w:r>
      <w:r w:rsidRPr="00DC1770">
        <w:rPr>
          <w:u w:val="none"/>
          <w:lang w:val="fr-FR"/>
        </w:rPr>
        <w:t>du Contrat</w:t>
      </w:r>
      <w:r w:rsidR="004E7810">
        <w:rPr>
          <w:u w:val="none"/>
          <w:lang w:val="fr-FR"/>
        </w:rPr>
        <w:t xml:space="preserve"> </w:t>
      </w:r>
      <w:r w:rsidR="00502414">
        <w:rPr>
          <w:u w:val="none"/>
          <w:lang w:val="fr-FR"/>
        </w:rPr>
        <w:t>concerné,</w:t>
      </w:r>
      <w:r w:rsidRPr="00DC1770">
        <w:rPr>
          <w:u w:val="none"/>
          <w:lang w:val="fr-FR"/>
        </w:rPr>
        <w:t xml:space="preserve"> à la condition qu'un tel développement indépendant puisse </w:t>
      </w:r>
      <w:r w:rsidRPr="00DC1770">
        <w:rPr>
          <w:u w:val="none"/>
          <w:lang w:val="fr-FR"/>
        </w:rPr>
        <w:lastRenderedPageBreak/>
        <w:t>être établi d'une façon adéquate par des preuves écrites antérieures à la révélation des Données Confidentielles par la Partie réceptrice ou,</w:t>
      </w:r>
    </w:p>
    <w:p w14:paraId="6FB8B987" w14:textId="77777777"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qui ont été révélées à la Partie réceptrice par des tiers de bonne foi, non tenus par une obligation de confidentialité ou,</w:t>
      </w:r>
    </w:p>
    <w:p w14:paraId="1CB25114" w14:textId="685198AF" w:rsidR="00A33593" w:rsidRPr="00DC1770" w:rsidRDefault="00A33593" w:rsidP="00F97DC5">
      <w:pPr>
        <w:pStyle w:val="Style3"/>
        <w:keepNext w:val="0"/>
        <w:numPr>
          <w:ilvl w:val="0"/>
          <w:numId w:val="17"/>
        </w:numPr>
        <w:spacing w:before="0"/>
        <w:jc w:val="both"/>
        <w:rPr>
          <w:u w:val="none"/>
          <w:lang w:val="fr-FR"/>
        </w:rPr>
      </w:pPr>
      <w:r w:rsidRPr="00DC1770">
        <w:rPr>
          <w:u w:val="none"/>
          <w:lang w:val="fr-FR"/>
        </w:rPr>
        <w:t xml:space="preserve">que l’une des Parties doit produire nécessairement pour faire valoir ses droits ou prétentions dans le cadre d’une action contentieuse relative à la formation, l'interprétation ou l'exécution </w:t>
      </w:r>
      <w:r w:rsidR="000F6E86" w:rsidRPr="00DC1770">
        <w:rPr>
          <w:u w:val="none"/>
          <w:lang w:val="fr-FR"/>
        </w:rPr>
        <w:t>d</w:t>
      </w:r>
      <w:r w:rsidR="000F6E86">
        <w:rPr>
          <w:u w:val="none"/>
          <w:lang w:val="fr-FR"/>
        </w:rPr>
        <w:t>e l’Accord-cadre</w:t>
      </w:r>
      <w:r w:rsidR="00951967">
        <w:rPr>
          <w:u w:val="none"/>
          <w:lang w:val="fr-FR"/>
        </w:rPr>
        <w:t xml:space="preserve">, </w:t>
      </w:r>
      <w:r w:rsidRPr="00DC1770">
        <w:rPr>
          <w:u w:val="none"/>
          <w:lang w:val="fr-FR"/>
        </w:rPr>
        <w:t>du Contrat</w:t>
      </w:r>
      <w:r w:rsidR="004E7810">
        <w:rPr>
          <w:u w:val="none"/>
          <w:lang w:val="fr-FR"/>
        </w:rPr>
        <w:t xml:space="preserve"> concerné</w:t>
      </w:r>
      <w:r w:rsidR="00951967">
        <w:rPr>
          <w:u w:val="none"/>
          <w:lang w:val="fr-FR"/>
        </w:rPr>
        <w:t xml:space="preserve"> ou de la Convention de </w:t>
      </w:r>
      <w:r w:rsidR="00916E00">
        <w:rPr>
          <w:u w:val="none"/>
          <w:lang w:val="fr-FR"/>
        </w:rPr>
        <w:t>D</w:t>
      </w:r>
      <w:r w:rsidR="00951967">
        <w:rPr>
          <w:u w:val="none"/>
          <w:lang w:val="fr-FR"/>
        </w:rPr>
        <w:t xml:space="preserve">élégation de </w:t>
      </w:r>
      <w:r w:rsidR="00916E00">
        <w:rPr>
          <w:u w:val="none"/>
          <w:lang w:val="fr-FR"/>
        </w:rPr>
        <w:t>S</w:t>
      </w:r>
      <w:r w:rsidR="00951967">
        <w:rPr>
          <w:u w:val="none"/>
          <w:lang w:val="fr-FR"/>
        </w:rPr>
        <w:t xml:space="preserve">ervice </w:t>
      </w:r>
      <w:r w:rsidR="00916E00">
        <w:rPr>
          <w:u w:val="none"/>
          <w:lang w:val="fr-FR"/>
        </w:rPr>
        <w:t>P</w:t>
      </w:r>
      <w:r w:rsidR="00951967">
        <w:rPr>
          <w:u w:val="none"/>
          <w:lang w:val="fr-FR"/>
        </w:rPr>
        <w:t>ublic</w:t>
      </w:r>
      <w:r w:rsidRPr="00DC1770">
        <w:rPr>
          <w:u w:val="none"/>
          <w:lang w:val="fr-FR"/>
        </w:rPr>
        <w:t>.</w:t>
      </w:r>
    </w:p>
    <w:p w14:paraId="7FDD286E" w14:textId="77777777" w:rsidR="00A33593" w:rsidRPr="00DC1770" w:rsidRDefault="00A33593" w:rsidP="000D3B43">
      <w:pPr>
        <w:pStyle w:val="Normal2"/>
      </w:pPr>
    </w:p>
    <w:p w14:paraId="6264FEB1" w14:textId="77777777" w:rsidR="00A33593" w:rsidRDefault="00A33593" w:rsidP="000D3B43">
      <w:pPr>
        <w:pStyle w:val="Normal2"/>
      </w:pPr>
      <w:r w:rsidRPr="00DC1770">
        <w:t>La Partie réceptrice s’engage à restituer à la Partie émettrice, sur demande expresse et écrite de cette dernièr</w:t>
      </w:r>
      <w:r w:rsidRPr="00DE43AE">
        <w:t>e, au terme du Contrat</w:t>
      </w:r>
      <w:r w:rsidR="004E7810">
        <w:t xml:space="preserve"> </w:t>
      </w:r>
      <w:r w:rsidR="00502414">
        <w:t>concerné,</w:t>
      </w:r>
      <w:r w:rsidRPr="00DE43AE">
        <w:t xml:space="preserve"> l’ensemble des supports restituables des </w:t>
      </w:r>
      <w:r w:rsidR="00DC1770" w:rsidRPr="00DE43AE">
        <w:t>Données</w:t>
      </w:r>
      <w:r w:rsidRPr="00B35744">
        <w:t xml:space="preserve"> Confidentielles et à défaut, de fournir à la Partie émettrice une attestation de leur destruction. </w:t>
      </w:r>
    </w:p>
    <w:p w14:paraId="462C9BF9" w14:textId="77777777" w:rsidR="00F756F6" w:rsidRPr="00A03E6F" w:rsidRDefault="00F756F6" w:rsidP="000D3B43">
      <w:pPr>
        <w:pStyle w:val="Normal2"/>
      </w:pPr>
    </w:p>
    <w:p w14:paraId="1CE7F46D" w14:textId="77777777" w:rsidR="00F756F6" w:rsidRPr="005E1253" w:rsidRDefault="00F756F6" w:rsidP="00F756F6">
      <w:pPr>
        <w:jc w:val="both"/>
        <w:rPr>
          <w:szCs w:val="20"/>
        </w:rPr>
      </w:pPr>
      <w:r w:rsidRPr="005E1253">
        <w:rPr>
          <w:szCs w:val="20"/>
        </w:rPr>
        <w:t>Les dispositions du présent article ne sauraient faire obstacle à la communication par la Personne Publique des informations et données susmentionnées lorsque cette communication s’inscrit dans le strict cadre des procédures légales et réglementaires lui imposant une telle communication.</w:t>
      </w:r>
    </w:p>
    <w:p w14:paraId="386885F6" w14:textId="77777777" w:rsidR="00F756F6" w:rsidRDefault="00F756F6" w:rsidP="000D3B43">
      <w:pPr>
        <w:pStyle w:val="Normal2"/>
      </w:pPr>
    </w:p>
    <w:p w14:paraId="578BBA85" w14:textId="77777777" w:rsidR="00265EEF" w:rsidRPr="00B35744" w:rsidRDefault="00265EEF" w:rsidP="000D3B43">
      <w:pPr>
        <w:pStyle w:val="Normal2"/>
      </w:pPr>
    </w:p>
    <w:p w14:paraId="267F6193" w14:textId="77777777" w:rsidR="00E67CF6" w:rsidRPr="00830706" w:rsidRDefault="00823D5A" w:rsidP="00F97DC5">
      <w:pPr>
        <w:pStyle w:val="Titre1"/>
        <w:spacing w:before="0"/>
        <w:jc w:val="both"/>
      </w:pPr>
      <w:bookmarkStart w:id="221" w:name="_Toc485288105"/>
      <w:bookmarkStart w:id="222" w:name="_Toc8310110"/>
      <w:proofErr w:type="gramStart"/>
      <w:r w:rsidRPr="00D82AA5">
        <w:t>p</w:t>
      </w:r>
      <w:r w:rsidR="00E67CF6" w:rsidRPr="00830706">
        <w:t>reuve</w:t>
      </w:r>
      <w:bookmarkEnd w:id="221"/>
      <w:bookmarkEnd w:id="222"/>
      <w:proofErr w:type="gramEnd"/>
    </w:p>
    <w:p w14:paraId="7FCF1565" w14:textId="77777777" w:rsidR="00530D5B" w:rsidRPr="00830706" w:rsidRDefault="00530D5B" w:rsidP="00F97DC5">
      <w:pPr>
        <w:pStyle w:val="Normal2"/>
      </w:pPr>
    </w:p>
    <w:p w14:paraId="4674D175" w14:textId="07931A63" w:rsidR="00530D5B" w:rsidRDefault="004F338A" w:rsidP="00F97DC5">
      <w:pPr>
        <w:pStyle w:val="Normal2"/>
      </w:pPr>
      <w:r w:rsidRPr="00E379BF">
        <w:t xml:space="preserve">Les Parties conviennent que les écrits sous forme électronique, dans le cadre de l’exécution </w:t>
      </w:r>
      <w:r w:rsidR="004273A4">
        <w:t xml:space="preserve">de l’Accord-cadre ou </w:t>
      </w:r>
      <w:r w:rsidRPr="00E379BF">
        <w:t>d</w:t>
      </w:r>
      <w:r w:rsidR="004E7810">
        <w:t>’</w:t>
      </w:r>
      <w:r w:rsidRPr="00E379BF">
        <w:t>u</w:t>
      </w:r>
      <w:r w:rsidR="004E7810">
        <w:t>n</w:t>
      </w:r>
      <w:r w:rsidRPr="00E379BF">
        <w:t xml:space="preserve"> Contrat, ont la même valeur que celle accordée à l’original</w:t>
      </w:r>
      <w:r>
        <w:t>.</w:t>
      </w:r>
    </w:p>
    <w:p w14:paraId="0A944275" w14:textId="77777777" w:rsidR="004F338A" w:rsidRPr="00006DC4" w:rsidRDefault="004F338A" w:rsidP="00F97DC5">
      <w:pPr>
        <w:pStyle w:val="Normal2"/>
      </w:pPr>
    </w:p>
    <w:p w14:paraId="74C64AE2" w14:textId="39217E35" w:rsidR="00530D5B" w:rsidRPr="00006DC4" w:rsidRDefault="00530D5B" w:rsidP="00F97DC5">
      <w:pPr>
        <w:pStyle w:val="Normal2"/>
      </w:pPr>
      <w:r w:rsidRPr="00006DC4">
        <w:t>Les Parties conviennent de conserver les écrits qu’elles s’échangent pour l’exécution</w:t>
      </w:r>
      <w:r w:rsidR="004273A4" w:rsidRPr="004273A4">
        <w:t xml:space="preserve"> </w:t>
      </w:r>
      <w:r w:rsidR="004273A4" w:rsidRPr="00DC1770">
        <w:t>d</w:t>
      </w:r>
      <w:r w:rsidR="004273A4">
        <w:t>e l’Accord-cadre</w:t>
      </w:r>
      <w:r w:rsidRPr="00006DC4">
        <w:t xml:space="preserve"> </w:t>
      </w:r>
      <w:r w:rsidR="004273A4">
        <w:t xml:space="preserve">ou </w:t>
      </w:r>
      <w:r w:rsidRPr="00006DC4">
        <w:t>d</w:t>
      </w:r>
      <w:r w:rsidR="004E7810">
        <w:t>’</w:t>
      </w:r>
      <w:r w:rsidRPr="00006DC4">
        <w:t>u</w:t>
      </w:r>
      <w:r w:rsidR="004E7810">
        <w:t>n</w:t>
      </w:r>
      <w:r w:rsidRPr="00006DC4">
        <w:t xml:space="preserve"> Contrat, de telle manière qu’ils puissent constituer des copies </w:t>
      </w:r>
      <w:r w:rsidR="0057329E">
        <w:t xml:space="preserve">fiables </w:t>
      </w:r>
      <w:r w:rsidRPr="00006DC4">
        <w:t xml:space="preserve">au sens de l’article </w:t>
      </w:r>
      <w:r w:rsidR="00F10031" w:rsidRPr="00006DC4">
        <w:t>13</w:t>
      </w:r>
      <w:r w:rsidR="00F10031">
        <w:t>79</w:t>
      </w:r>
      <w:r w:rsidR="00F10031" w:rsidRPr="00006DC4">
        <w:t xml:space="preserve"> </w:t>
      </w:r>
      <w:r w:rsidRPr="00006DC4">
        <w:t>du Code Civil.</w:t>
      </w:r>
    </w:p>
    <w:p w14:paraId="7633ABC5" w14:textId="77777777" w:rsidR="00530D5B" w:rsidRPr="00006DC4" w:rsidRDefault="00530D5B" w:rsidP="00F97DC5">
      <w:pPr>
        <w:pStyle w:val="Normal2"/>
      </w:pPr>
    </w:p>
    <w:p w14:paraId="3751A585" w14:textId="7DEDDA5E" w:rsidR="00530D5B" w:rsidRPr="00EA3A6D" w:rsidRDefault="00530D5B" w:rsidP="00F97DC5">
      <w:pPr>
        <w:jc w:val="both"/>
        <w:rPr>
          <w:rStyle w:val="Accentuation"/>
          <w:rFonts w:cs="Arial"/>
          <w:i w:val="0"/>
          <w:szCs w:val="20"/>
        </w:rPr>
      </w:pPr>
      <w:r w:rsidRPr="00EA3A6D">
        <w:rPr>
          <w:rStyle w:val="Accentuation"/>
          <w:rFonts w:cs="Arial"/>
          <w:i w:val="0"/>
          <w:szCs w:val="20"/>
        </w:rPr>
        <w:t xml:space="preserve">De convention expresse, les Parties s’accordent pour considérer les données enregistrées, transmises et/ou reçues par </w:t>
      </w:r>
      <w:r w:rsidR="00F752E6">
        <w:t xml:space="preserve">l’Opérateur d’Immeuble </w:t>
      </w:r>
      <w:r w:rsidRPr="00EA3A6D">
        <w:rPr>
          <w:rStyle w:val="Accentuation"/>
          <w:rFonts w:cs="Arial"/>
          <w:i w:val="0"/>
          <w:szCs w:val="20"/>
        </w:rPr>
        <w:t xml:space="preserve">dans le cadre </w:t>
      </w:r>
      <w:r w:rsidR="004273A4" w:rsidRPr="00EA3A6D">
        <w:rPr>
          <w:szCs w:val="20"/>
        </w:rPr>
        <w:t xml:space="preserve">de l’Accord-cadre ou </w:t>
      </w:r>
      <w:r w:rsidRPr="00EA3A6D">
        <w:rPr>
          <w:rStyle w:val="Accentuation"/>
          <w:rFonts w:cs="Arial"/>
          <w:i w:val="0"/>
          <w:szCs w:val="20"/>
        </w:rPr>
        <w:t xml:space="preserve">du Contrat </w:t>
      </w:r>
      <w:r w:rsidR="004273A4" w:rsidRPr="00EA3A6D">
        <w:rPr>
          <w:rStyle w:val="Accentuation"/>
          <w:rFonts w:cs="Arial"/>
          <w:i w:val="0"/>
          <w:szCs w:val="20"/>
        </w:rPr>
        <w:t xml:space="preserve">concerné </w:t>
      </w:r>
      <w:r w:rsidRPr="00EA3A6D">
        <w:rPr>
          <w:rStyle w:val="Accentuation"/>
          <w:rFonts w:cs="Arial"/>
          <w:i w:val="0"/>
          <w:szCs w:val="20"/>
        </w:rPr>
        <w:t>au moyen de ses propres outils d’enregistrement et de calcul comme la preuve du contenu, de la réalité et du moment de l’enregistrement, de la transmission et/ou de la réception des dites données</w:t>
      </w:r>
      <w:r w:rsidR="00822589" w:rsidRPr="00EA3A6D">
        <w:rPr>
          <w:rStyle w:val="Accentuation"/>
          <w:rFonts w:cs="Arial"/>
          <w:i w:val="0"/>
          <w:szCs w:val="20"/>
        </w:rPr>
        <w:t xml:space="preserve"> étant entendu que l’Opérateur </w:t>
      </w:r>
      <w:r w:rsidR="00F46A34" w:rsidRPr="00EA3A6D">
        <w:rPr>
          <w:rStyle w:val="Accentuation"/>
          <w:rFonts w:cs="Arial"/>
          <w:i w:val="0"/>
          <w:szCs w:val="20"/>
        </w:rPr>
        <w:t>p</w:t>
      </w:r>
      <w:r w:rsidR="00F46A34">
        <w:rPr>
          <w:rStyle w:val="Accentuation"/>
          <w:rFonts w:cs="Arial"/>
          <w:i w:val="0"/>
          <w:szCs w:val="20"/>
        </w:rPr>
        <w:t>eut</w:t>
      </w:r>
      <w:r w:rsidR="00F46A34" w:rsidRPr="00EA3A6D">
        <w:rPr>
          <w:rStyle w:val="Accentuation"/>
          <w:rFonts w:cs="Arial"/>
          <w:i w:val="0"/>
          <w:szCs w:val="20"/>
        </w:rPr>
        <w:t xml:space="preserve"> </w:t>
      </w:r>
      <w:r w:rsidR="00822589" w:rsidRPr="00EA3A6D">
        <w:rPr>
          <w:rStyle w:val="Accentuation"/>
          <w:rFonts w:cs="Arial"/>
          <w:i w:val="0"/>
          <w:szCs w:val="20"/>
        </w:rPr>
        <w:t xml:space="preserve">apporter la preuve contraire en cas de contestation des données </w:t>
      </w:r>
      <w:r w:rsidR="00E536EA" w:rsidRPr="00EA3A6D">
        <w:rPr>
          <w:rStyle w:val="Accentuation"/>
          <w:rFonts w:cs="Arial"/>
          <w:i w:val="0"/>
          <w:szCs w:val="20"/>
        </w:rPr>
        <w:t>d</w:t>
      </w:r>
      <w:r w:rsidR="00E536EA">
        <w:rPr>
          <w:rStyle w:val="Accentuation"/>
          <w:rFonts w:cs="Arial"/>
          <w:i w:val="0"/>
          <w:szCs w:val="20"/>
        </w:rPr>
        <w:t xml:space="preserve">e </w:t>
      </w:r>
      <w:r w:rsidR="00F752E6">
        <w:t>l’Opérateur d’Immeuble</w:t>
      </w:r>
      <w:r w:rsidR="009F6822">
        <w:t xml:space="preserve">. </w:t>
      </w:r>
    </w:p>
    <w:p w14:paraId="5247AA05" w14:textId="77777777" w:rsidR="000A123C" w:rsidRPr="003470E6" w:rsidRDefault="000A123C" w:rsidP="00F97DC5">
      <w:pPr>
        <w:pStyle w:val="Normal2"/>
        <w:rPr>
          <w:rStyle w:val="lev"/>
          <w:b w:val="0"/>
        </w:rPr>
      </w:pPr>
    </w:p>
    <w:p w14:paraId="22525F54" w14:textId="77777777" w:rsidR="00183F36" w:rsidRPr="003470E6" w:rsidRDefault="00183F36" w:rsidP="00F97DC5">
      <w:pPr>
        <w:pStyle w:val="Titre1"/>
        <w:spacing w:before="0"/>
        <w:jc w:val="both"/>
      </w:pPr>
      <w:bookmarkStart w:id="223" w:name="_Toc485288106"/>
      <w:bookmarkStart w:id="224" w:name="_Toc8310111"/>
      <w:proofErr w:type="gramStart"/>
      <w:r w:rsidRPr="003470E6">
        <w:t>propriété</w:t>
      </w:r>
      <w:proofErr w:type="gramEnd"/>
      <w:r w:rsidRPr="003470E6">
        <w:t xml:space="preserve"> </w:t>
      </w:r>
      <w:r w:rsidR="00822589">
        <w:t>intellectuelle</w:t>
      </w:r>
      <w:bookmarkEnd w:id="223"/>
      <w:bookmarkEnd w:id="224"/>
      <w:r w:rsidR="00822589">
        <w:t xml:space="preserve"> </w:t>
      </w:r>
    </w:p>
    <w:p w14:paraId="4D1FE75E" w14:textId="77777777" w:rsidR="00603BF3" w:rsidRDefault="00603BF3" w:rsidP="001629A8">
      <w:pPr>
        <w:adjustRightInd w:val="0"/>
        <w:spacing w:after="40"/>
        <w:jc w:val="both"/>
        <w:rPr>
          <w:color w:val="000000"/>
          <w:szCs w:val="20"/>
        </w:rPr>
      </w:pPr>
    </w:p>
    <w:p w14:paraId="5BFBD06C" w14:textId="54F3900B" w:rsidR="001629A8" w:rsidRDefault="00F752E6" w:rsidP="001629A8">
      <w:pPr>
        <w:adjustRightInd w:val="0"/>
        <w:spacing w:after="40"/>
        <w:jc w:val="both"/>
        <w:rPr>
          <w:color w:val="000000"/>
          <w:szCs w:val="20"/>
        </w:rPr>
      </w:pPr>
      <w:r>
        <w:t xml:space="preserve">L’Opérateur d’Immeuble </w:t>
      </w:r>
      <w:r w:rsidR="001629A8" w:rsidRPr="00F97DC5">
        <w:rPr>
          <w:color w:val="000000"/>
          <w:szCs w:val="20"/>
        </w:rPr>
        <w:t>ne transfère aucun droit de propriété intellectuelle sur l'un quelconque des éléments (y compris les logiciels et leur documentation) mis à la disposition de l’Opérateur</w:t>
      </w:r>
      <w:r w:rsidR="00795232">
        <w:rPr>
          <w:color w:val="000000"/>
          <w:szCs w:val="20"/>
        </w:rPr>
        <w:t xml:space="preserve"> dans le cadre d’un </w:t>
      </w:r>
      <w:r w:rsidR="0057329E">
        <w:rPr>
          <w:color w:val="000000"/>
          <w:szCs w:val="20"/>
        </w:rPr>
        <w:t>C</w:t>
      </w:r>
      <w:r w:rsidR="00795232">
        <w:rPr>
          <w:color w:val="000000"/>
          <w:szCs w:val="20"/>
        </w:rPr>
        <w:t>ontrat sauf modalités particulières prévues audit Contrat</w:t>
      </w:r>
      <w:r w:rsidR="001629A8" w:rsidRPr="00F97DC5">
        <w:rPr>
          <w:color w:val="000000"/>
          <w:szCs w:val="20"/>
        </w:rPr>
        <w:t xml:space="preserve">. </w:t>
      </w:r>
    </w:p>
    <w:p w14:paraId="66779FD1" w14:textId="77777777" w:rsidR="001C113F" w:rsidRDefault="001C113F" w:rsidP="001629A8">
      <w:pPr>
        <w:adjustRightInd w:val="0"/>
        <w:spacing w:after="40"/>
        <w:jc w:val="both"/>
        <w:rPr>
          <w:color w:val="000000"/>
          <w:szCs w:val="20"/>
        </w:rPr>
      </w:pPr>
    </w:p>
    <w:p w14:paraId="163AF3F0" w14:textId="089E2E21" w:rsidR="001C113F" w:rsidRPr="00263D15" w:rsidRDefault="001C113F" w:rsidP="001C113F">
      <w:pPr>
        <w:jc w:val="both"/>
        <w:rPr>
          <w:rFonts w:cs="Arial"/>
        </w:rPr>
      </w:pPr>
      <w:r w:rsidRPr="00263D15">
        <w:rPr>
          <w:rFonts w:cs="Arial"/>
        </w:rPr>
        <w:t xml:space="preserve">En conséquence, </w:t>
      </w:r>
      <w:r>
        <w:rPr>
          <w:bCs/>
          <w:iCs/>
        </w:rPr>
        <w:t xml:space="preserve">l’Opérateur </w:t>
      </w:r>
      <w:r w:rsidRPr="00263D15">
        <w:rPr>
          <w:rFonts w:cs="Arial"/>
        </w:rPr>
        <w:t>s’interdit de procéder à tout acte de disposition ou de permettre tout acte, quel qu’il soit, contraire au droi</w:t>
      </w:r>
      <w:r>
        <w:rPr>
          <w:rFonts w:cs="Arial"/>
        </w:rPr>
        <w:t xml:space="preserve">t de propriété ou de licence </w:t>
      </w:r>
      <w:r w:rsidR="00E536EA">
        <w:rPr>
          <w:rFonts w:cs="Arial"/>
        </w:rPr>
        <w:t xml:space="preserve">de </w:t>
      </w:r>
      <w:r w:rsidR="00F752E6">
        <w:t xml:space="preserve">l’Opérateur d’Immeuble </w:t>
      </w:r>
      <w:r w:rsidRPr="00263D15">
        <w:rPr>
          <w:rFonts w:cs="Arial"/>
        </w:rPr>
        <w:t xml:space="preserve">et avise </w:t>
      </w:r>
      <w:r w:rsidR="001C7272">
        <w:t>cette dernière</w:t>
      </w:r>
      <w:r w:rsidR="006100DB">
        <w:rPr>
          <w:rFonts w:cs="Arial"/>
        </w:rPr>
        <w:t xml:space="preserve"> </w:t>
      </w:r>
      <w:r w:rsidRPr="00263D15">
        <w:rPr>
          <w:rFonts w:cs="Arial"/>
        </w:rPr>
        <w:t xml:space="preserve">de toute atteinte à son droit, dans les meilleurs délais, à compter de la connaissance par </w:t>
      </w:r>
      <w:r>
        <w:rPr>
          <w:rFonts w:cs="Arial"/>
        </w:rPr>
        <w:t xml:space="preserve">l’Opérateur </w:t>
      </w:r>
      <w:r w:rsidRPr="00263D15">
        <w:rPr>
          <w:rFonts w:cs="Arial"/>
        </w:rPr>
        <w:t>de cet acte.</w:t>
      </w:r>
    </w:p>
    <w:p w14:paraId="6EACFDF3" w14:textId="77777777" w:rsidR="001C113F" w:rsidRPr="00F97DC5" w:rsidRDefault="001C113F" w:rsidP="001629A8">
      <w:pPr>
        <w:adjustRightInd w:val="0"/>
        <w:spacing w:after="40"/>
        <w:jc w:val="both"/>
        <w:rPr>
          <w:color w:val="000000"/>
          <w:szCs w:val="20"/>
        </w:rPr>
      </w:pPr>
    </w:p>
    <w:p w14:paraId="7D974337" w14:textId="77777777" w:rsidR="00265EEF" w:rsidRDefault="00265EEF" w:rsidP="00F97DC5">
      <w:pPr>
        <w:pStyle w:val="Texte"/>
        <w:spacing w:before="0"/>
      </w:pPr>
    </w:p>
    <w:p w14:paraId="2EFAA392" w14:textId="77777777" w:rsidR="00523842" w:rsidRDefault="00523842" w:rsidP="00F97DC5">
      <w:pPr>
        <w:pStyle w:val="Titre1"/>
        <w:spacing w:before="0"/>
        <w:ind w:left="0" w:firstLine="0"/>
      </w:pPr>
      <w:bookmarkStart w:id="225" w:name="_Toc259181492"/>
      <w:bookmarkStart w:id="226" w:name="_Toc413946478"/>
      <w:bookmarkStart w:id="227" w:name="_Toc485288107"/>
      <w:bookmarkStart w:id="228" w:name="_Toc8310112"/>
      <w:proofErr w:type="gramStart"/>
      <w:r>
        <w:t>propriété</w:t>
      </w:r>
      <w:proofErr w:type="gramEnd"/>
      <w:r>
        <w:t xml:space="preserve"> de la clientèle</w:t>
      </w:r>
      <w:bookmarkEnd w:id="225"/>
      <w:bookmarkEnd w:id="226"/>
      <w:bookmarkEnd w:id="227"/>
      <w:bookmarkEnd w:id="228"/>
    </w:p>
    <w:p w14:paraId="6061E4FD" w14:textId="77777777" w:rsidR="00523842" w:rsidRDefault="00523842" w:rsidP="00F97DC5">
      <w:pPr>
        <w:pStyle w:val="Texte"/>
        <w:spacing w:before="0"/>
      </w:pPr>
    </w:p>
    <w:p w14:paraId="269AACA8" w14:textId="747E0073" w:rsidR="00523842" w:rsidRDefault="00F85823" w:rsidP="00F97DC5">
      <w:pPr>
        <w:pStyle w:val="Texte"/>
        <w:spacing w:before="0"/>
      </w:pPr>
      <w:r>
        <w:t xml:space="preserve">Tant </w:t>
      </w:r>
      <w:r w:rsidR="00FE212A">
        <w:t>la Personne Publique</w:t>
      </w:r>
      <w:r w:rsidR="00F752E6">
        <w:t xml:space="preserve"> </w:t>
      </w:r>
      <w:r>
        <w:t xml:space="preserve">que l’Opérateur </w:t>
      </w:r>
      <w:r w:rsidR="00523842">
        <w:t xml:space="preserve">dans le cadre de ses propres contrats </w:t>
      </w:r>
      <w:proofErr w:type="gramStart"/>
      <w:r w:rsidR="00523842">
        <w:t>reste</w:t>
      </w:r>
      <w:r w:rsidR="007C1C82">
        <w:t>nt</w:t>
      </w:r>
      <w:proofErr w:type="gramEnd"/>
      <w:r w:rsidR="00523842">
        <w:t xml:space="preserve"> propriétaire</w:t>
      </w:r>
      <w:r w:rsidR="007C1C82">
        <w:t>s</w:t>
      </w:r>
      <w:r w:rsidR="00523842">
        <w:t xml:space="preserve"> de la base constituée de ses clients et conserve</w:t>
      </w:r>
      <w:r w:rsidR="007C1C82">
        <w:t>nt</w:t>
      </w:r>
      <w:r w:rsidR="00523842">
        <w:t xml:space="preserve"> la pleine et entière liberté commerciale vis-à-vis d’eux.</w:t>
      </w:r>
    </w:p>
    <w:p w14:paraId="16DE6E58" w14:textId="77777777" w:rsidR="00256CE7" w:rsidRPr="00FE236E" w:rsidRDefault="00256CE7" w:rsidP="00F97DC5">
      <w:pPr>
        <w:pStyle w:val="Texte"/>
        <w:spacing w:before="0"/>
      </w:pPr>
    </w:p>
    <w:p w14:paraId="6E3BDA1E" w14:textId="77777777" w:rsidR="00E67CF6" w:rsidRPr="003470E6" w:rsidRDefault="000A123C" w:rsidP="00F97DC5">
      <w:pPr>
        <w:pStyle w:val="Titre1"/>
        <w:spacing w:before="0"/>
        <w:jc w:val="both"/>
      </w:pPr>
      <w:bookmarkStart w:id="229" w:name="_Toc485288108"/>
      <w:bookmarkStart w:id="230" w:name="_Toc8310113"/>
      <w:proofErr w:type="gramStart"/>
      <w:r w:rsidRPr="003470E6">
        <w:t>communication</w:t>
      </w:r>
      <w:proofErr w:type="gramEnd"/>
      <w:r w:rsidRPr="003470E6">
        <w:t xml:space="preserve"> et </w:t>
      </w:r>
      <w:r w:rsidR="003A2F05" w:rsidRPr="003470E6">
        <w:t>a</w:t>
      </w:r>
      <w:r w:rsidR="00E67CF6" w:rsidRPr="003470E6">
        <w:t>tteinte à l’image</w:t>
      </w:r>
      <w:bookmarkEnd w:id="229"/>
      <w:bookmarkEnd w:id="230"/>
    </w:p>
    <w:p w14:paraId="092B9AED" w14:textId="77777777" w:rsidR="00C47555" w:rsidRDefault="00C47555" w:rsidP="00F97DC5">
      <w:pPr>
        <w:pStyle w:val="Normal2"/>
      </w:pPr>
    </w:p>
    <w:p w14:paraId="68E32A78" w14:textId="77777777" w:rsidR="000A123C" w:rsidRPr="003470E6" w:rsidRDefault="000A123C" w:rsidP="00F97DC5">
      <w:pPr>
        <w:pStyle w:val="Normal2"/>
      </w:pPr>
      <w:r w:rsidRPr="003470E6">
        <w:t>Les Parties s’engagent, dans le cadre de leur</w:t>
      </w:r>
      <w:r w:rsidR="007B1A06" w:rsidRPr="003470E6">
        <w:t>s</w:t>
      </w:r>
      <w:r w:rsidRPr="003470E6">
        <w:t xml:space="preserve"> communications commerciales et informations écrites ou </w:t>
      </w:r>
      <w:r w:rsidRPr="003470E6">
        <w:lastRenderedPageBreak/>
        <w:t>orales sous toutes leur</w:t>
      </w:r>
      <w:r w:rsidR="007B1A06" w:rsidRPr="003470E6">
        <w:t>s</w:t>
      </w:r>
      <w:r w:rsidRPr="003470E6">
        <w:t xml:space="preserve"> formes, à ne porter en aucun cas confusion dans l’esprit des clients finals entre leur services. </w:t>
      </w:r>
    </w:p>
    <w:p w14:paraId="6DE13C85" w14:textId="77777777" w:rsidR="000A123C" w:rsidRPr="003470E6" w:rsidRDefault="000A123C" w:rsidP="00F97DC5">
      <w:pPr>
        <w:pStyle w:val="Normal2"/>
      </w:pPr>
    </w:p>
    <w:p w14:paraId="74DBAEFA" w14:textId="77777777" w:rsidR="000A123C" w:rsidRDefault="000A123C" w:rsidP="00F97DC5">
      <w:pPr>
        <w:pStyle w:val="Normal2"/>
      </w:pPr>
      <w:r w:rsidRPr="003470E6">
        <w:t xml:space="preserve">Chaque Partie s’engage, en outre, à respecter et à faire respecter par ses préposés et ses prestataires de services l’image et la réputation de l’autre Partie, notamment relativement à la qualité des services et des réseaux mis à la disposition des clients finals. </w:t>
      </w:r>
    </w:p>
    <w:p w14:paraId="2AD4A5FB" w14:textId="77777777" w:rsidR="00265EEF" w:rsidRPr="003470E6" w:rsidRDefault="00265EEF" w:rsidP="00F97DC5">
      <w:pPr>
        <w:pStyle w:val="Normal2"/>
      </w:pPr>
    </w:p>
    <w:p w14:paraId="3AF05D15" w14:textId="77777777" w:rsidR="000A123C" w:rsidRPr="00F97DC5" w:rsidRDefault="00183F36" w:rsidP="00F97DC5">
      <w:pPr>
        <w:pStyle w:val="Titre1"/>
        <w:spacing w:before="0"/>
        <w:jc w:val="both"/>
      </w:pPr>
      <w:bookmarkStart w:id="231" w:name="_Toc485288109"/>
      <w:bookmarkStart w:id="232" w:name="_Toc8310114"/>
      <w:proofErr w:type="gramStart"/>
      <w:r>
        <w:t>marque</w:t>
      </w:r>
      <w:proofErr w:type="gramEnd"/>
      <w:r>
        <w:t xml:space="preserve"> et logo</w:t>
      </w:r>
      <w:bookmarkEnd w:id="231"/>
      <w:bookmarkEnd w:id="232"/>
    </w:p>
    <w:p w14:paraId="322FD2BC" w14:textId="77777777" w:rsidR="00822589" w:rsidRDefault="00822589" w:rsidP="00F97DC5">
      <w:pPr>
        <w:pStyle w:val="Normal2"/>
      </w:pPr>
    </w:p>
    <w:p w14:paraId="6FB4438C" w14:textId="77777777" w:rsidR="000A123C" w:rsidRPr="003470E6" w:rsidRDefault="000A123C" w:rsidP="00F97DC5">
      <w:pPr>
        <w:pStyle w:val="Normal2"/>
      </w:pPr>
      <w:r w:rsidRPr="003470E6">
        <w:t>Toute utilisation non autorisée de marques ou logos, pour lesque</w:t>
      </w:r>
      <w:r w:rsidR="007B1A06" w:rsidRPr="003470E6">
        <w:t>l</w:t>
      </w:r>
      <w:r w:rsidRPr="003470E6">
        <w:t xml:space="preserve">s l’une des Parties est titulaire de droits exclusifs, par l’autre Partie est de nature à entraîner des poursuites judiciaires conformément aux dispositions du </w:t>
      </w:r>
      <w:r w:rsidR="00024BFD">
        <w:t>C</w:t>
      </w:r>
      <w:r w:rsidRPr="003470E6">
        <w:t xml:space="preserve">ode de la </w:t>
      </w:r>
      <w:r w:rsidR="00024BFD">
        <w:t>P</w:t>
      </w:r>
      <w:r w:rsidRPr="003470E6">
        <w:t xml:space="preserve">ropriété </w:t>
      </w:r>
      <w:r w:rsidR="00024BFD">
        <w:t>I</w:t>
      </w:r>
      <w:r w:rsidRPr="003470E6">
        <w:t>ntellectuelle.</w:t>
      </w:r>
    </w:p>
    <w:p w14:paraId="7190361C" w14:textId="77777777" w:rsidR="000A123C" w:rsidRPr="003470E6" w:rsidRDefault="000A123C" w:rsidP="00F97DC5">
      <w:pPr>
        <w:pStyle w:val="Normal2"/>
      </w:pPr>
    </w:p>
    <w:p w14:paraId="4478D1DF" w14:textId="77777777" w:rsidR="000A123C" w:rsidRPr="003470E6" w:rsidRDefault="000A123C" w:rsidP="00F97DC5">
      <w:pPr>
        <w:pStyle w:val="Normal2"/>
      </w:pPr>
      <w:r w:rsidRPr="003470E6">
        <w:t xml:space="preserve">Les Parties s’interdisent mutuellement de déposer ou </w:t>
      </w:r>
      <w:r w:rsidR="007B1A06" w:rsidRPr="003470E6">
        <w:t xml:space="preserve">de </w:t>
      </w:r>
      <w:r w:rsidRPr="003470E6">
        <w:t xml:space="preserve">faire déposer, soit directement, soit par un intermédiaire, une marque ou un logo similaire pendant la durée </w:t>
      </w:r>
      <w:r w:rsidR="00523842">
        <w:t xml:space="preserve">de l’Accord-cadre </w:t>
      </w:r>
      <w:r w:rsidRPr="003470E6">
        <w:t>et après son terme.</w:t>
      </w:r>
    </w:p>
    <w:p w14:paraId="6A184208" w14:textId="77777777" w:rsidR="000A123C" w:rsidRPr="003470E6" w:rsidRDefault="000A123C" w:rsidP="00F97DC5">
      <w:pPr>
        <w:pStyle w:val="Normal2"/>
      </w:pPr>
    </w:p>
    <w:p w14:paraId="3FAA2DEF" w14:textId="77777777" w:rsidR="00183F36" w:rsidRDefault="000A123C" w:rsidP="00F97DC5">
      <w:pPr>
        <w:pStyle w:val="Normal2"/>
      </w:pPr>
      <w:r w:rsidRPr="003470E6">
        <w:t xml:space="preserve">Plus généralement, les Parties ne </w:t>
      </w:r>
      <w:r w:rsidR="00F46A34" w:rsidRPr="003470E6">
        <w:t>p</w:t>
      </w:r>
      <w:r w:rsidR="00F46A34">
        <w:t>euvent</w:t>
      </w:r>
      <w:r w:rsidR="00F46A34" w:rsidRPr="003470E6">
        <w:t xml:space="preserve"> </w:t>
      </w:r>
      <w:r w:rsidRPr="003470E6">
        <w:t>en aucun cas associer directement ou indirectement l'une de ces marques ou de ces logos à un quelconque autre produit ou service ou à une quelconque autre marque ou signe distinctif de façon à éviter toute confusion dans l'esprit du public.</w:t>
      </w:r>
    </w:p>
    <w:p w14:paraId="7EB0FB6B" w14:textId="77777777" w:rsidR="00183F36" w:rsidRDefault="00183F36" w:rsidP="00F97DC5">
      <w:pPr>
        <w:pStyle w:val="Normal2"/>
      </w:pPr>
    </w:p>
    <w:p w14:paraId="66AA30A7" w14:textId="77777777" w:rsidR="00183F36" w:rsidRPr="00C4063D" w:rsidRDefault="00183F36" w:rsidP="00F97DC5">
      <w:pPr>
        <w:pStyle w:val="Titre1"/>
        <w:spacing w:before="0"/>
        <w:jc w:val="both"/>
      </w:pPr>
      <w:bookmarkStart w:id="233" w:name="_Toc420059906"/>
      <w:bookmarkStart w:id="234" w:name="_Toc420059907"/>
      <w:bookmarkStart w:id="235" w:name="_Toc485288110"/>
      <w:bookmarkStart w:id="236" w:name="_Toc8310115"/>
      <w:bookmarkEnd w:id="233"/>
      <w:bookmarkEnd w:id="234"/>
      <w:proofErr w:type="gramStart"/>
      <w:r w:rsidRPr="00C4063D">
        <w:t>informations</w:t>
      </w:r>
      <w:proofErr w:type="gramEnd"/>
      <w:r w:rsidRPr="00C4063D">
        <w:t xml:space="preserve"> et protection des données</w:t>
      </w:r>
      <w:bookmarkEnd w:id="235"/>
      <w:bookmarkEnd w:id="236"/>
      <w:r w:rsidRPr="00C4063D">
        <w:t xml:space="preserve"> </w:t>
      </w:r>
    </w:p>
    <w:p w14:paraId="2A196F61" w14:textId="77777777" w:rsidR="002B0F16" w:rsidRPr="00743FE0" w:rsidRDefault="002B0F16" w:rsidP="004A2CAE">
      <w:pPr>
        <w:pStyle w:val="Titre2"/>
        <w:spacing w:before="0"/>
        <w:ind w:left="0" w:firstLine="0"/>
        <w:jc w:val="both"/>
      </w:pPr>
      <w:bookmarkStart w:id="237" w:name="_Toc280801508"/>
      <w:bookmarkStart w:id="238" w:name="_Toc402252473"/>
      <w:bookmarkStart w:id="239" w:name="_Toc485288111"/>
      <w:bookmarkStart w:id="240" w:name="_Toc8310116"/>
      <w:bookmarkStart w:id="241" w:name="_Toc280801509"/>
      <w:bookmarkStart w:id="242" w:name="_Toc402252474"/>
      <w:proofErr w:type="gramStart"/>
      <w:r w:rsidRPr="009A2D67">
        <w:t>droit</w:t>
      </w:r>
      <w:proofErr w:type="gramEnd"/>
      <w:r w:rsidRPr="009A2D67">
        <w:t xml:space="preserve"> d’accès aux fichiers informatisés</w:t>
      </w:r>
      <w:bookmarkEnd w:id="237"/>
      <w:bookmarkEnd w:id="238"/>
      <w:bookmarkEnd w:id="239"/>
      <w:bookmarkEnd w:id="240"/>
      <w:r>
        <w:t xml:space="preserve"> </w:t>
      </w:r>
      <w:bookmarkEnd w:id="241"/>
      <w:bookmarkEnd w:id="242"/>
    </w:p>
    <w:p w14:paraId="2CD2A79E" w14:textId="77777777" w:rsidR="00795232" w:rsidRDefault="00795232" w:rsidP="002B0F16">
      <w:pPr>
        <w:jc w:val="both"/>
      </w:pPr>
    </w:p>
    <w:p w14:paraId="287527E6" w14:textId="77777777" w:rsidR="00946C36" w:rsidRDefault="00946C36" w:rsidP="003C6CB6">
      <w:pPr>
        <w:jc w:val="both"/>
      </w:pPr>
      <w:r>
        <w:t>Chaque Partie s’engage à respecter les dispositions de l’article L34-1 du C</w:t>
      </w:r>
      <w:r w:rsidR="00431C68">
        <w:t xml:space="preserve">ode des </w:t>
      </w:r>
      <w:r>
        <w:t>P</w:t>
      </w:r>
      <w:r w:rsidR="00431C68">
        <w:t xml:space="preserve">ostes et </w:t>
      </w:r>
      <w:r>
        <w:t>C</w:t>
      </w:r>
      <w:r w:rsidR="00431C68">
        <w:t xml:space="preserve">ommunications </w:t>
      </w:r>
      <w:r>
        <w:t>E</w:t>
      </w:r>
      <w:r w:rsidR="00431C68">
        <w:t>lectroniques</w:t>
      </w:r>
      <w:r>
        <w:t xml:space="preserve"> relatives à l’anonymisation des données relatives au trafic.</w:t>
      </w:r>
    </w:p>
    <w:p w14:paraId="318871AE" w14:textId="77777777" w:rsidR="00946C36" w:rsidRDefault="00946C36" w:rsidP="004A2CAE">
      <w:pPr>
        <w:jc w:val="both"/>
      </w:pPr>
    </w:p>
    <w:p w14:paraId="2CBAFB20" w14:textId="77777777" w:rsidR="00DF7B2E" w:rsidRDefault="00DF7B2E" w:rsidP="00DF7B2E">
      <w:pPr>
        <w:pStyle w:val="Normal3"/>
      </w:pPr>
      <w:r>
        <w:t>Les Parties conviennent d’appliquer à l’Accord Cadre les stipulations du Contrat Cadre relatif à la protection des Données Personnelles.</w:t>
      </w:r>
    </w:p>
    <w:p w14:paraId="7E163263" w14:textId="77777777" w:rsidR="002B0F16" w:rsidRPr="00743FE0" w:rsidRDefault="002B0F16" w:rsidP="004A2CAE">
      <w:pPr>
        <w:pStyle w:val="Normal1"/>
      </w:pPr>
    </w:p>
    <w:p w14:paraId="3497EAE3" w14:textId="77777777" w:rsidR="002B0F16" w:rsidRDefault="002B0F16" w:rsidP="004A2CAE">
      <w:pPr>
        <w:pStyle w:val="Titre2"/>
        <w:spacing w:before="0"/>
        <w:ind w:left="0" w:firstLine="0"/>
        <w:jc w:val="both"/>
      </w:pPr>
      <w:bookmarkStart w:id="243" w:name="_Toc485288112"/>
      <w:bookmarkStart w:id="244" w:name="_Toc8310117"/>
      <w:proofErr w:type="gramStart"/>
      <w:r>
        <w:t>protection</w:t>
      </w:r>
      <w:proofErr w:type="gramEnd"/>
      <w:r>
        <w:t xml:space="preserve"> des bases de </w:t>
      </w:r>
      <w:r w:rsidRPr="00743FE0">
        <w:t>données</w:t>
      </w:r>
      <w:bookmarkEnd w:id="243"/>
      <w:bookmarkEnd w:id="244"/>
    </w:p>
    <w:p w14:paraId="431AE819" w14:textId="77777777" w:rsidR="002B0F16" w:rsidRPr="002B0F16" w:rsidRDefault="002B0F16" w:rsidP="004A2CAE"/>
    <w:p w14:paraId="7A46D48E" w14:textId="0581A70A" w:rsidR="002B0F16" w:rsidRPr="00E051AD" w:rsidRDefault="002B0F16" w:rsidP="004A2CAE">
      <w:pPr>
        <w:pStyle w:val="Texte"/>
        <w:spacing w:before="0"/>
      </w:pPr>
      <w:r w:rsidRPr="00743FE0">
        <w:t xml:space="preserve">Conformément aux dispositions de la loi n° 98-536 du 1er juillet 1998 concernant la protection juridique des bases de données, </w:t>
      </w:r>
      <w:r w:rsidR="00F752E6">
        <w:t xml:space="preserve">l’Opérateur d’Immeuble </w:t>
      </w:r>
      <w:r w:rsidRPr="00743FE0">
        <w:t xml:space="preserve">est producteur et propriétaire de tout ou partie des bases de données </w:t>
      </w:r>
      <w:r w:rsidRPr="00E051AD">
        <w:t>auxquelles l’Opérateur peut avoir accès dans le cadre d</w:t>
      </w:r>
      <w:r>
        <w:t>’un</w:t>
      </w:r>
      <w:r w:rsidRPr="00E051AD">
        <w:t xml:space="preserve"> Contrat.</w:t>
      </w:r>
    </w:p>
    <w:p w14:paraId="0A5544C0" w14:textId="77777777" w:rsidR="002B0F16" w:rsidRPr="00743FE0" w:rsidRDefault="002B0F16" w:rsidP="002B0F16">
      <w:pPr>
        <w:pStyle w:val="Normal1"/>
      </w:pPr>
    </w:p>
    <w:p w14:paraId="043B224A" w14:textId="2DE5B53A" w:rsidR="002B0F16" w:rsidRDefault="002B0F16" w:rsidP="003C6CB6">
      <w:pPr>
        <w:pStyle w:val="Normal2"/>
      </w:pPr>
      <w:r w:rsidRPr="00743FE0">
        <w:t>En conséquence de ce qui précède, l’Opérateur s’interdit toute extraction ou réutilisation intégrale ou partielle de données, au sens de l’article L342-1 du code de la propriété intellectuelle, au</w:t>
      </w:r>
      <w:r>
        <w:t>x</w:t>
      </w:r>
      <w:r w:rsidRPr="00743FE0">
        <w:t>quel</w:t>
      </w:r>
      <w:r>
        <w:t>les</w:t>
      </w:r>
      <w:r w:rsidRPr="00743FE0">
        <w:t xml:space="preserve"> il peut avoir accès dans le cadre d</w:t>
      </w:r>
      <w:r>
        <w:t>’</w:t>
      </w:r>
      <w:r w:rsidRPr="00743FE0">
        <w:t>u</w:t>
      </w:r>
      <w:r>
        <w:t>n</w:t>
      </w:r>
      <w:r w:rsidRPr="00743FE0">
        <w:t xml:space="preserve"> Contrat, sans le consentement préalable et écrit </w:t>
      </w:r>
      <w:r w:rsidR="00E536EA">
        <w:t xml:space="preserve">de </w:t>
      </w:r>
      <w:r w:rsidR="00F752E6">
        <w:t xml:space="preserve">l’Opérateur d’Immeuble </w:t>
      </w:r>
      <w:r w:rsidRPr="00743FE0">
        <w:t xml:space="preserve">. </w:t>
      </w:r>
    </w:p>
    <w:p w14:paraId="6B9F2E9F" w14:textId="77777777" w:rsidR="002B0F16" w:rsidRDefault="002B0F16" w:rsidP="002B0F16">
      <w:pPr>
        <w:pStyle w:val="Normal2"/>
      </w:pPr>
    </w:p>
    <w:p w14:paraId="54CC7D60" w14:textId="1AEE988C" w:rsidR="002B0F16" w:rsidRDefault="002B0F16" w:rsidP="002B0F16">
      <w:pPr>
        <w:pStyle w:val="Normal2"/>
      </w:pPr>
      <w:r>
        <w:t xml:space="preserve">Toute reproduction ou représentation intégrale ou partielle des données délivrées par </w:t>
      </w:r>
      <w:r w:rsidR="00F752E6">
        <w:t xml:space="preserve">l’Opérateur d’Immeuble </w:t>
      </w:r>
      <w:r>
        <w:t xml:space="preserve">à l’Opérateur dans le cadre d’un Contrat, par quelque procédé que ce soit, faite sans le consentement préalable et écrit </w:t>
      </w:r>
      <w:r w:rsidR="00E536EA">
        <w:t xml:space="preserve">de </w:t>
      </w:r>
      <w:r w:rsidR="00F752E6">
        <w:t xml:space="preserve">l’Opérateur d’Immeuble </w:t>
      </w:r>
      <w:r>
        <w:t xml:space="preserve">est illicite et constitue une contrefaçon donnant lieu à des sanctions pénales. </w:t>
      </w:r>
    </w:p>
    <w:p w14:paraId="43F2B034" w14:textId="77777777" w:rsidR="007B64F2" w:rsidRDefault="007B64F2" w:rsidP="002B0F16">
      <w:pPr>
        <w:pStyle w:val="Normal2"/>
      </w:pPr>
    </w:p>
    <w:p w14:paraId="2E3B2357" w14:textId="77777777" w:rsidR="00963A9F" w:rsidRPr="007951B8" w:rsidRDefault="00963A9F" w:rsidP="00963A9F">
      <w:pPr>
        <w:pStyle w:val="Titre1"/>
        <w:spacing w:before="0"/>
        <w:jc w:val="both"/>
        <w:rPr>
          <w:u w:val="single"/>
        </w:rPr>
      </w:pPr>
      <w:bookmarkStart w:id="245" w:name="_Toc491245249"/>
      <w:bookmarkStart w:id="246" w:name="_Toc8310118"/>
      <w:proofErr w:type="gramStart"/>
      <w:r>
        <w:rPr>
          <w:rFonts w:eastAsia="Calibri"/>
          <w:lang w:eastAsia="en-US"/>
        </w:rPr>
        <w:t>conformité</w:t>
      </w:r>
      <w:bookmarkEnd w:id="245"/>
      <w:bookmarkEnd w:id="246"/>
      <w:proofErr w:type="gramEnd"/>
      <w:r>
        <w:rPr>
          <w:rFonts w:eastAsia="Calibri"/>
          <w:lang w:eastAsia="en-US"/>
        </w:rPr>
        <w:t xml:space="preserve"> </w:t>
      </w:r>
    </w:p>
    <w:p w14:paraId="2DC79D4B" w14:textId="77777777" w:rsidR="00963A9F" w:rsidRDefault="00963A9F" w:rsidP="00963A9F">
      <w:pPr>
        <w:pStyle w:val="Normal2"/>
      </w:pPr>
    </w:p>
    <w:p w14:paraId="5DEA142C" w14:textId="77777777" w:rsidR="00963A9F" w:rsidRDefault="00963A9F" w:rsidP="00963A9F">
      <w:pPr>
        <w:pStyle w:val="Normal2"/>
      </w:pPr>
    </w:p>
    <w:p w14:paraId="7814B239" w14:textId="070A65CC" w:rsidR="00963A9F" w:rsidRDefault="00963A9F" w:rsidP="00963A9F">
      <w:pPr>
        <w:jc w:val="both"/>
        <w:rPr>
          <w:rFonts w:cs="Arial"/>
          <w:color w:val="000000"/>
          <w:szCs w:val="20"/>
        </w:rPr>
      </w:pPr>
      <w:r w:rsidRPr="007B64F2">
        <w:rPr>
          <w:rFonts w:cs="Arial"/>
          <w:color w:val="000000"/>
          <w:szCs w:val="20"/>
        </w:rPr>
        <w:t xml:space="preserve">Le développement </w:t>
      </w:r>
      <w:r w:rsidR="001169FB">
        <w:rPr>
          <w:rFonts w:cs="Arial"/>
          <w:color w:val="000000"/>
          <w:szCs w:val="20"/>
        </w:rPr>
        <w:t xml:space="preserve">du Délégataire </w:t>
      </w:r>
      <w:r w:rsidRPr="007B64F2">
        <w:rPr>
          <w:rFonts w:cs="Arial"/>
          <w:color w:val="000000"/>
          <w:szCs w:val="20"/>
        </w:rPr>
        <w:t xml:space="preserve">est fondé sur un ensemble de valeurs et de principes tels que figurant pour le </w:t>
      </w:r>
      <w:r w:rsidR="001169FB">
        <w:rPr>
          <w:rFonts w:cs="Arial"/>
          <w:color w:val="000000"/>
          <w:szCs w:val="20"/>
        </w:rPr>
        <w:t xml:space="preserve">Délégataire </w:t>
      </w:r>
      <w:r w:rsidRPr="007B64F2">
        <w:rPr>
          <w:rFonts w:cs="Arial"/>
          <w:color w:val="000000"/>
          <w:szCs w:val="20"/>
        </w:rPr>
        <w:t xml:space="preserve">dans la Charte Déontologique et la Politique Anticorruption du groupe Orange disponible sur le </w:t>
      </w:r>
      <w:hyperlink r:id="rId16" w:history="1">
        <w:r w:rsidRPr="007B64F2">
          <w:rPr>
            <w:rFonts w:cs="Arial"/>
            <w:color w:val="000000"/>
            <w:szCs w:val="20"/>
          </w:rPr>
          <w:t xml:space="preserve">site </w:t>
        </w:r>
      </w:hyperlink>
      <w:hyperlink r:id="rId17" w:history="1">
        <w:r w:rsidRPr="007B64F2">
          <w:rPr>
            <w:rFonts w:cs="Arial"/>
            <w:color w:val="000000"/>
            <w:szCs w:val="20"/>
          </w:rPr>
          <w:t>www.orange.com</w:t>
        </w:r>
      </w:hyperlink>
      <w:r>
        <w:rPr>
          <w:rFonts w:cs="Arial"/>
          <w:color w:val="000000"/>
          <w:szCs w:val="20"/>
        </w:rPr>
        <w:t>.</w:t>
      </w:r>
    </w:p>
    <w:p w14:paraId="4D063788" w14:textId="40821B45" w:rsidR="00963A9F" w:rsidRPr="007B64F2" w:rsidRDefault="00963A9F" w:rsidP="00963A9F">
      <w:pPr>
        <w:jc w:val="both"/>
        <w:rPr>
          <w:rFonts w:cs="Arial"/>
          <w:color w:val="000000"/>
          <w:szCs w:val="20"/>
        </w:rPr>
      </w:pPr>
    </w:p>
    <w:p w14:paraId="028D3BCB" w14:textId="77777777" w:rsidR="00963A9F" w:rsidRPr="007B64F2" w:rsidRDefault="00963A9F" w:rsidP="00963A9F">
      <w:pPr>
        <w:jc w:val="both"/>
        <w:rPr>
          <w:rFonts w:cs="Arial"/>
          <w:color w:val="000000"/>
          <w:szCs w:val="20"/>
        </w:rPr>
      </w:pPr>
      <w:r w:rsidRPr="007B64F2">
        <w:rPr>
          <w:rFonts w:cs="Arial"/>
          <w:color w:val="000000"/>
          <w:szCs w:val="20"/>
        </w:rPr>
        <w:lastRenderedPageBreak/>
        <w:t xml:space="preserve">Les Parties s’engagent à respecter l’ensemble des dispositions légales et règlementaires nationales, européennes et internationales qui leurs sont applicables dans la conduite de leurs activités incluant notamment la Déclaration Universelle des Droits de l'Homme, les normes de l’Organisation Internationale du Travail, les directives de l'OCDE (notamment celles qui concernent la lutte contre la corruption) le Code pénal français relatif aux crimes et délits financiers et économiques et la loi du 29 janvier 1993 relative à la prévention de la corruption et à la transparence de la vie économique et des procédures publiques et la par la loi n° 2016-1691 du 9 décembre 2016 ratifiant les ordonnances sur les marchés publics (2015-899 du 12 juillet 2015) et les concessions (2016-65 du 29 janvier 2016) et le cas échéant, l’« US </w:t>
      </w:r>
      <w:proofErr w:type="spellStart"/>
      <w:r w:rsidRPr="007B64F2">
        <w:rPr>
          <w:rFonts w:cs="Arial"/>
          <w:color w:val="000000"/>
          <w:szCs w:val="20"/>
        </w:rPr>
        <w:t>Foreign</w:t>
      </w:r>
      <w:proofErr w:type="spellEnd"/>
      <w:r w:rsidRPr="007B64F2">
        <w:rPr>
          <w:rFonts w:cs="Arial"/>
          <w:color w:val="000000"/>
          <w:szCs w:val="20"/>
        </w:rPr>
        <w:t xml:space="preserve"> </w:t>
      </w:r>
      <w:proofErr w:type="spellStart"/>
      <w:r w:rsidRPr="007B64F2">
        <w:rPr>
          <w:rFonts w:cs="Arial"/>
          <w:color w:val="000000"/>
          <w:szCs w:val="20"/>
        </w:rPr>
        <w:t>Corrupt</w:t>
      </w:r>
      <w:proofErr w:type="spellEnd"/>
      <w:r w:rsidRPr="007B64F2">
        <w:rPr>
          <w:rFonts w:cs="Arial"/>
          <w:color w:val="000000"/>
          <w:szCs w:val="20"/>
        </w:rPr>
        <w:t xml:space="preserve"> Practices </w:t>
      </w:r>
      <w:proofErr w:type="spellStart"/>
      <w:r w:rsidRPr="007B64F2">
        <w:rPr>
          <w:rFonts w:cs="Arial"/>
          <w:color w:val="000000"/>
          <w:szCs w:val="20"/>
        </w:rPr>
        <w:t>Act</w:t>
      </w:r>
      <w:proofErr w:type="spellEnd"/>
      <w:r w:rsidRPr="007B64F2">
        <w:rPr>
          <w:rFonts w:cs="Arial"/>
          <w:color w:val="000000"/>
          <w:szCs w:val="20"/>
        </w:rPr>
        <w:t xml:space="preserve"> », le « UK </w:t>
      </w:r>
      <w:proofErr w:type="spellStart"/>
      <w:r w:rsidRPr="007B64F2">
        <w:rPr>
          <w:rFonts w:cs="Arial"/>
          <w:color w:val="000000"/>
          <w:szCs w:val="20"/>
        </w:rPr>
        <w:t>Bribery</w:t>
      </w:r>
      <w:proofErr w:type="spellEnd"/>
      <w:r w:rsidRPr="007B64F2">
        <w:rPr>
          <w:rFonts w:cs="Arial"/>
          <w:color w:val="000000"/>
          <w:szCs w:val="20"/>
        </w:rPr>
        <w:t xml:space="preserve"> </w:t>
      </w:r>
      <w:proofErr w:type="spellStart"/>
      <w:r w:rsidRPr="007B64F2">
        <w:rPr>
          <w:rFonts w:cs="Arial"/>
          <w:color w:val="000000"/>
          <w:szCs w:val="20"/>
        </w:rPr>
        <w:t>Act</w:t>
      </w:r>
      <w:proofErr w:type="spellEnd"/>
      <w:r w:rsidRPr="007B64F2">
        <w:rPr>
          <w:rFonts w:cs="Arial"/>
          <w:color w:val="000000"/>
          <w:szCs w:val="20"/>
        </w:rPr>
        <w:t xml:space="preserve"> », (ci-après les «Règles»).</w:t>
      </w:r>
    </w:p>
    <w:p w14:paraId="7F3B96FC" w14:textId="6C47CA29" w:rsidR="00963A9F" w:rsidRPr="007B64F2" w:rsidRDefault="00963A9F" w:rsidP="00963A9F">
      <w:pPr>
        <w:ind w:left="1416"/>
        <w:jc w:val="both"/>
        <w:rPr>
          <w:rFonts w:cs="Arial"/>
          <w:color w:val="000000"/>
          <w:szCs w:val="20"/>
        </w:rPr>
      </w:pPr>
    </w:p>
    <w:p w14:paraId="2C1C4340" w14:textId="77777777" w:rsidR="00963A9F" w:rsidRPr="007B64F2" w:rsidRDefault="00963A9F" w:rsidP="00963A9F">
      <w:pPr>
        <w:jc w:val="both"/>
        <w:rPr>
          <w:rFonts w:cs="Arial"/>
          <w:color w:val="000000"/>
          <w:szCs w:val="20"/>
        </w:rPr>
      </w:pPr>
      <w:r w:rsidRPr="007B64F2">
        <w:rPr>
          <w:rFonts w:cs="Arial"/>
          <w:color w:val="000000"/>
          <w:szCs w:val="20"/>
        </w:rPr>
        <w:t>En cas de modification du cadre législatif et réglementaire ainsi que de décisions de justice qui auraient pour conséquence la violation par l’une des Parties des Règles, les Parties s’engagent à introduire sans délai les adaptations nécessaires au Contrat pour y remédier.</w:t>
      </w:r>
    </w:p>
    <w:p w14:paraId="534CC8D6" w14:textId="67C664B9" w:rsidR="00963A9F" w:rsidRDefault="00963A9F" w:rsidP="00963A9F">
      <w:pPr>
        <w:jc w:val="both"/>
        <w:rPr>
          <w:rFonts w:cs="Arial"/>
          <w:color w:val="000000"/>
          <w:szCs w:val="20"/>
        </w:rPr>
      </w:pPr>
      <w:r w:rsidRPr="007B64F2">
        <w:rPr>
          <w:rFonts w:cs="Arial"/>
          <w:color w:val="000000"/>
          <w:szCs w:val="20"/>
        </w:rPr>
        <w:t xml:space="preserve">Les Parties s’engagent pour leur compte, et à obtenir le cas échéant de leurs actionnaires, dirigeants, mandataires sociaux, employés, </w:t>
      </w:r>
      <w:r w:rsidR="009E767C">
        <w:rPr>
          <w:rFonts w:cs="Arial"/>
          <w:color w:val="000000"/>
          <w:szCs w:val="20"/>
        </w:rPr>
        <w:t>Sociétés A</w:t>
      </w:r>
      <w:r w:rsidRPr="007B64F2">
        <w:rPr>
          <w:rFonts w:cs="Arial"/>
          <w:color w:val="000000"/>
          <w:szCs w:val="20"/>
        </w:rPr>
        <w:t>ffilié</w:t>
      </w:r>
      <w:r w:rsidR="009E767C">
        <w:rPr>
          <w:rFonts w:cs="Arial"/>
          <w:color w:val="000000"/>
          <w:szCs w:val="20"/>
        </w:rPr>
        <w:t>e</w:t>
      </w:r>
      <w:r w:rsidRPr="007B64F2">
        <w:rPr>
          <w:rFonts w:cs="Arial"/>
          <w:color w:val="000000"/>
          <w:szCs w:val="20"/>
        </w:rPr>
        <w:t xml:space="preserve">s, sous-traitants et leurs représentants respectifs qu’ils s’engagent : </w:t>
      </w:r>
    </w:p>
    <w:p w14:paraId="43C1AABC" w14:textId="77777777" w:rsidR="00963A9F" w:rsidRDefault="00963A9F" w:rsidP="00963A9F">
      <w:pPr>
        <w:jc w:val="both"/>
        <w:rPr>
          <w:rFonts w:cs="Arial"/>
          <w:color w:val="000000"/>
          <w:szCs w:val="20"/>
        </w:rPr>
      </w:pPr>
    </w:p>
    <w:p w14:paraId="77BFC4D6" w14:textId="77777777" w:rsidR="00963A9F" w:rsidRDefault="00963A9F" w:rsidP="00963A9F">
      <w:pPr>
        <w:pStyle w:val="Paragraphedeliste"/>
        <w:numPr>
          <w:ilvl w:val="0"/>
          <w:numId w:val="31"/>
        </w:numPr>
        <w:jc w:val="both"/>
        <w:rPr>
          <w:rFonts w:cs="Arial"/>
          <w:color w:val="000000"/>
          <w:szCs w:val="20"/>
        </w:rPr>
      </w:pPr>
      <w:r w:rsidRPr="007B64F2">
        <w:rPr>
          <w:rFonts w:cs="Arial"/>
          <w:color w:val="000000"/>
          <w:szCs w:val="20"/>
        </w:rPr>
        <w:t xml:space="preserve">à avoir mis en œuvre les moyens direct et indirect appropriés à la mise en œuvre effective et au maintien d’un programme de compliance afin de garantir le respect des Règles. </w:t>
      </w:r>
    </w:p>
    <w:p w14:paraId="12EF3E15" w14:textId="77777777" w:rsidR="00963A9F" w:rsidRDefault="00963A9F" w:rsidP="00963A9F">
      <w:pPr>
        <w:pStyle w:val="Paragraphedeliste"/>
        <w:ind w:left="720"/>
        <w:jc w:val="both"/>
        <w:rPr>
          <w:rFonts w:cs="Arial"/>
          <w:color w:val="000000"/>
          <w:szCs w:val="20"/>
        </w:rPr>
      </w:pPr>
    </w:p>
    <w:p w14:paraId="7F2D5429" w14:textId="5A5CEFCB" w:rsidR="00963A9F" w:rsidRDefault="00963A9F" w:rsidP="00963A9F">
      <w:pPr>
        <w:pStyle w:val="Paragraphedeliste"/>
        <w:numPr>
          <w:ilvl w:val="0"/>
          <w:numId w:val="31"/>
        </w:numPr>
        <w:jc w:val="both"/>
        <w:rPr>
          <w:rFonts w:cs="Arial"/>
          <w:color w:val="000000"/>
          <w:szCs w:val="20"/>
        </w:rPr>
      </w:pPr>
      <w:r w:rsidRPr="007B64F2">
        <w:rPr>
          <w:rFonts w:cs="Arial"/>
          <w:color w:val="000000"/>
          <w:szCs w:val="20"/>
        </w:rPr>
        <w:t xml:space="preserve">à ce que (i) chacune des personnes visées </w:t>
      </w:r>
      <w:r w:rsidR="001169FB">
        <w:rPr>
          <w:rFonts w:cs="Arial"/>
          <w:color w:val="000000"/>
          <w:szCs w:val="20"/>
        </w:rPr>
        <w:t>ci-dessus</w:t>
      </w:r>
      <w:r w:rsidRPr="007B64F2">
        <w:rPr>
          <w:rFonts w:cs="Arial"/>
          <w:color w:val="000000"/>
          <w:szCs w:val="20"/>
        </w:rPr>
        <w:t xml:space="preserve"> et qui interviendront de façon directe ou indirecte de quelque façon que ce soit dans l’exécution du Contrat et (ii) l’ensemble des moyens directs ou indirects, technique, financier et opérationnel nécessaires à l’exécution des prestations qui auront été mis en œuvre par les</w:t>
      </w:r>
      <w:r>
        <w:rPr>
          <w:rFonts w:cs="Arial"/>
          <w:color w:val="000000"/>
          <w:szCs w:val="20"/>
        </w:rPr>
        <w:t xml:space="preserve"> Parties, respectent les Règles. </w:t>
      </w:r>
    </w:p>
    <w:p w14:paraId="0902B35E" w14:textId="77777777" w:rsidR="00963A9F" w:rsidRPr="007B64F2" w:rsidRDefault="00963A9F" w:rsidP="00963A9F">
      <w:pPr>
        <w:jc w:val="both"/>
        <w:rPr>
          <w:rFonts w:cs="Arial"/>
          <w:color w:val="000000"/>
          <w:szCs w:val="20"/>
        </w:rPr>
      </w:pPr>
    </w:p>
    <w:p w14:paraId="47A7C409" w14:textId="77777777" w:rsidR="00963A9F" w:rsidRPr="007B64F2" w:rsidRDefault="00963A9F" w:rsidP="00963A9F">
      <w:pPr>
        <w:jc w:val="both"/>
        <w:rPr>
          <w:rFonts w:cs="Arial"/>
          <w:color w:val="000000"/>
          <w:szCs w:val="20"/>
        </w:rPr>
      </w:pPr>
      <w:r w:rsidRPr="007B64F2">
        <w:rPr>
          <w:rFonts w:cs="Arial"/>
          <w:color w:val="000000"/>
          <w:szCs w:val="20"/>
        </w:rPr>
        <w:t>Afin de garantir le respect des Règles pendant toute la durée du Contrat, les Parties s’engagent d’une part à faire droit à tout moment aux demandes de l’une des Parties tendant à obtenir de l’autre Partie l’ensemble des éléments justifiant de sa conformité aux Règles et d’autre part à informer l’autre Partie sans délai de tout manquement aux Règles commis par elle ou l’une quelconque des personnes visées à l’alinéa précédent dont elle aurait connaissance, ainsi que des mesures correctives mises en place pour se conformer aux Règles.</w:t>
      </w:r>
    </w:p>
    <w:p w14:paraId="0A187187" w14:textId="77777777" w:rsidR="00963A9F" w:rsidRPr="007B64F2" w:rsidRDefault="00963A9F" w:rsidP="00963A9F">
      <w:pPr>
        <w:jc w:val="both"/>
        <w:rPr>
          <w:rFonts w:cs="Arial"/>
          <w:color w:val="000000"/>
          <w:szCs w:val="20"/>
        </w:rPr>
      </w:pPr>
    </w:p>
    <w:p w14:paraId="66C7FCDE" w14:textId="77777777" w:rsidR="00963A9F" w:rsidRPr="007B64F2" w:rsidRDefault="00963A9F" w:rsidP="00963A9F">
      <w:pPr>
        <w:jc w:val="both"/>
        <w:rPr>
          <w:rFonts w:cs="Arial"/>
          <w:color w:val="000000"/>
          <w:szCs w:val="20"/>
        </w:rPr>
      </w:pPr>
      <w:r w:rsidRPr="007B64F2">
        <w:rPr>
          <w:rFonts w:cs="Arial"/>
          <w:color w:val="000000"/>
          <w:szCs w:val="20"/>
        </w:rPr>
        <w:t>En cas de non-respect par l’une des Parties des Règles et des engagements visés supra, l’autre Partie pourra résilier le Contrat conformément aux dispositions de l’article « Résiliation » du Contrat.</w:t>
      </w:r>
    </w:p>
    <w:p w14:paraId="213CACAA" w14:textId="77777777" w:rsidR="00963A9F" w:rsidRPr="00743FE0" w:rsidRDefault="00963A9F" w:rsidP="00963A9F">
      <w:pPr>
        <w:pStyle w:val="Normal2"/>
      </w:pPr>
    </w:p>
    <w:p w14:paraId="3042401C" w14:textId="77777777" w:rsidR="00963A9F" w:rsidRPr="00743FE0" w:rsidRDefault="00963A9F" w:rsidP="002B0F16">
      <w:pPr>
        <w:pStyle w:val="Normal2"/>
      </w:pPr>
    </w:p>
    <w:p w14:paraId="7C055021" w14:textId="77777777" w:rsidR="00065E14" w:rsidRDefault="00065E14" w:rsidP="00F97DC5">
      <w:pPr>
        <w:jc w:val="both"/>
      </w:pPr>
    </w:p>
    <w:p w14:paraId="72DFF9A5" w14:textId="44F1AFFC" w:rsidR="0010148D" w:rsidRPr="0010148D" w:rsidRDefault="00BB30DC" w:rsidP="00F97DC5">
      <w:pPr>
        <w:pStyle w:val="Titre1"/>
        <w:spacing w:before="0"/>
        <w:jc w:val="both"/>
        <w:rPr>
          <w:rFonts w:eastAsia="Calibri"/>
          <w:lang w:eastAsia="en-US"/>
        </w:rPr>
      </w:pPr>
      <w:bookmarkStart w:id="247" w:name="_Toc485288114"/>
      <w:bookmarkStart w:id="248" w:name="_Toc8310119"/>
      <w:proofErr w:type="gramStart"/>
      <w:r>
        <w:rPr>
          <w:rFonts w:eastAsia="Calibri"/>
          <w:lang w:eastAsia="en-US"/>
        </w:rPr>
        <w:t>s</w:t>
      </w:r>
      <w:r w:rsidR="0010148D" w:rsidRPr="0010148D">
        <w:rPr>
          <w:rFonts w:eastAsia="Calibri"/>
          <w:lang w:eastAsia="en-US"/>
        </w:rPr>
        <w:t>anté</w:t>
      </w:r>
      <w:proofErr w:type="gramEnd"/>
      <w:r w:rsidR="0010148D" w:rsidRPr="0010148D">
        <w:rPr>
          <w:rFonts w:eastAsia="Calibri"/>
          <w:lang w:eastAsia="en-US"/>
        </w:rPr>
        <w:t xml:space="preserve"> </w:t>
      </w:r>
      <w:r>
        <w:rPr>
          <w:rFonts w:eastAsia="Calibri"/>
          <w:lang w:eastAsia="en-US"/>
        </w:rPr>
        <w:t>et sécurité des travailleurs - i</w:t>
      </w:r>
      <w:r w:rsidR="0010148D" w:rsidRPr="0010148D">
        <w:rPr>
          <w:rFonts w:eastAsia="Calibri"/>
          <w:lang w:eastAsia="en-US"/>
        </w:rPr>
        <w:t xml:space="preserve">ntervention </w:t>
      </w:r>
      <w:r w:rsidR="00EB5696" w:rsidRPr="0010148D">
        <w:rPr>
          <w:rFonts w:eastAsia="Calibri"/>
          <w:lang w:eastAsia="en-US"/>
        </w:rPr>
        <w:t>d</w:t>
      </w:r>
      <w:r w:rsidR="00EB5696">
        <w:rPr>
          <w:rFonts w:eastAsia="Calibri"/>
          <w:lang w:eastAsia="en-US"/>
        </w:rPr>
        <w:t>e</w:t>
      </w:r>
      <w:r w:rsidR="00EB5696" w:rsidRPr="00EB5696">
        <w:t xml:space="preserve"> </w:t>
      </w:r>
      <w:r w:rsidR="00F752E6">
        <w:t xml:space="preserve">l’Opérateur d’Immeuble </w:t>
      </w:r>
      <w:r w:rsidR="0010148D" w:rsidRPr="0010148D">
        <w:rPr>
          <w:rFonts w:eastAsia="Calibri"/>
          <w:lang w:eastAsia="en-US"/>
        </w:rPr>
        <w:t>dans les locaux, dépendances et chantiers de l’Opérateur et/ou d’un tiers</w:t>
      </w:r>
      <w:bookmarkEnd w:id="247"/>
      <w:bookmarkEnd w:id="248"/>
    </w:p>
    <w:p w14:paraId="1579324B" w14:textId="77777777" w:rsidR="0010148D" w:rsidRDefault="0010148D" w:rsidP="00F97DC5">
      <w:pPr>
        <w:spacing w:line="276" w:lineRule="auto"/>
        <w:jc w:val="both"/>
        <w:rPr>
          <w:rFonts w:eastAsia="Calibri"/>
          <w:szCs w:val="20"/>
          <w:u w:val="single"/>
          <w:lang w:eastAsia="en-US"/>
        </w:rPr>
      </w:pPr>
    </w:p>
    <w:p w14:paraId="658B2AC1" w14:textId="77777777" w:rsidR="0010148D" w:rsidRPr="003470E6" w:rsidRDefault="0010148D" w:rsidP="00F97DC5">
      <w:pPr>
        <w:pStyle w:val="Titre2"/>
        <w:spacing w:before="0"/>
        <w:ind w:left="0" w:firstLine="0"/>
        <w:jc w:val="both"/>
      </w:pPr>
      <w:bookmarkStart w:id="249" w:name="_Toc485288115"/>
      <w:bookmarkStart w:id="250" w:name="_Toc8310120"/>
      <w:proofErr w:type="gramStart"/>
      <w:r>
        <w:t>principes</w:t>
      </w:r>
      <w:proofErr w:type="gramEnd"/>
      <w:r>
        <w:t xml:space="preserve"> généraux</w:t>
      </w:r>
      <w:bookmarkEnd w:id="249"/>
      <w:bookmarkEnd w:id="250"/>
    </w:p>
    <w:p w14:paraId="26F42134" w14:textId="77777777" w:rsidR="005F4998" w:rsidRDefault="005F4998" w:rsidP="00F97DC5">
      <w:pPr>
        <w:spacing w:line="276" w:lineRule="auto"/>
        <w:jc w:val="both"/>
        <w:rPr>
          <w:rFonts w:eastAsia="Calibri"/>
          <w:szCs w:val="20"/>
          <w:lang w:eastAsia="en-US"/>
        </w:rPr>
      </w:pPr>
    </w:p>
    <w:p w14:paraId="7EAAA1BA" w14:textId="3AC7BC8D" w:rsidR="0010148D" w:rsidRPr="00F97DC5" w:rsidRDefault="0010148D" w:rsidP="00F97DC5">
      <w:pPr>
        <w:jc w:val="both"/>
        <w:rPr>
          <w:szCs w:val="20"/>
        </w:rPr>
      </w:pPr>
      <w:r w:rsidRPr="00F97DC5">
        <w:rPr>
          <w:szCs w:val="20"/>
        </w:rPr>
        <w:t>Lorsqu’en exécution d</w:t>
      </w:r>
      <w:r w:rsidR="00703CA0" w:rsidRPr="00F97DC5">
        <w:rPr>
          <w:szCs w:val="20"/>
        </w:rPr>
        <w:t>’un</w:t>
      </w:r>
      <w:r w:rsidRPr="00F97DC5">
        <w:rPr>
          <w:szCs w:val="20"/>
        </w:rPr>
        <w:t xml:space="preserve"> Contrat, </w:t>
      </w:r>
      <w:r w:rsidR="00F752E6">
        <w:t xml:space="preserve">l’Opérateur d’Immeuble </w:t>
      </w:r>
      <w:r w:rsidRPr="00F97DC5">
        <w:rPr>
          <w:szCs w:val="20"/>
        </w:rPr>
        <w:t xml:space="preserve">est amené à intervenir dans les locaux professionnels de l’Opérateur ou d’un tiers, il est rappelé que les dispositions de droit du travail en matière de prévention des risques liés à l’intervention d’une entreprise extérieure dans les locaux, dépendances et chantiers d’une entreprise utilisatrice s’appliquent (articles R. 4511-1 à R. 4514-10 du Code du Travail - Titre Ier du Livre V de la Quatrième Partie du Code du </w:t>
      </w:r>
      <w:r w:rsidR="00024BFD">
        <w:rPr>
          <w:szCs w:val="20"/>
        </w:rPr>
        <w:t>T</w:t>
      </w:r>
      <w:r w:rsidRPr="00F97DC5">
        <w:rPr>
          <w:szCs w:val="20"/>
        </w:rPr>
        <w:t>ravail).</w:t>
      </w:r>
    </w:p>
    <w:p w14:paraId="730B549A" w14:textId="77777777" w:rsidR="0039226D" w:rsidRDefault="0039226D" w:rsidP="00F97DC5">
      <w:pPr>
        <w:spacing w:line="276" w:lineRule="auto"/>
        <w:jc w:val="both"/>
        <w:rPr>
          <w:rFonts w:eastAsia="Calibri"/>
          <w:szCs w:val="20"/>
          <w:lang w:eastAsia="en-US"/>
        </w:rPr>
      </w:pPr>
    </w:p>
    <w:p w14:paraId="14B997DA" w14:textId="77777777" w:rsidR="0010148D" w:rsidRPr="0074524F" w:rsidRDefault="003C6CB6" w:rsidP="00F97DC5">
      <w:pPr>
        <w:pStyle w:val="Titre2"/>
        <w:spacing w:before="0"/>
        <w:ind w:left="0" w:firstLine="0"/>
        <w:jc w:val="both"/>
      </w:pPr>
      <w:bookmarkStart w:id="251" w:name="_Toc485288116"/>
      <w:bookmarkStart w:id="252" w:name="_Toc8310121"/>
      <w:proofErr w:type="gramStart"/>
      <w:r>
        <w:t>i</w:t>
      </w:r>
      <w:r w:rsidRPr="0074524F">
        <w:t>nspection</w:t>
      </w:r>
      <w:proofErr w:type="gramEnd"/>
      <w:r w:rsidRPr="0074524F">
        <w:t xml:space="preserve"> </w:t>
      </w:r>
      <w:r w:rsidR="0010148D" w:rsidRPr="0074524F">
        <w:t>préalable et établissement d’un plan de prévention</w:t>
      </w:r>
      <w:bookmarkEnd w:id="251"/>
      <w:bookmarkEnd w:id="252"/>
    </w:p>
    <w:p w14:paraId="2F033C12" w14:textId="77777777" w:rsidR="005F4998" w:rsidRPr="00F97DC5" w:rsidRDefault="005F4998" w:rsidP="00F97DC5">
      <w:pPr>
        <w:jc w:val="both"/>
        <w:rPr>
          <w:szCs w:val="20"/>
        </w:rPr>
      </w:pPr>
    </w:p>
    <w:p w14:paraId="2A244905" w14:textId="77777777" w:rsidR="0010148D" w:rsidRPr="00F97DC5" w:rsidRDefault="0010148D" w:rsidP="00F97DC5">
      <w:pPr>
        <w:jc w:val="both"/>
        <w:rPr>
          <w:szCs w:val="20"/>
        </w:rPr>
      </w:pPr>
      <w:r w:rsidRPr="00F97DC5">
        <w:rPr>
          <w:szCs w:val="20"/>
        </w:rPr>
        <w:lastRenderedPageBreak/>
        <w:t>Dans tous les cas, une inspection commune préalable des locaux, dépendances et chantiers de l’entreprise utilisatrice et/ou de l’Opérateur est impérative et un plan de prévention des risques identifiés doit être établi. L’Opérateur coordonne, en tant que de besoin, l’organisation de cette inspection.</w:t>
      </w:r>
    </w:p>
    <w:p w14:paraId="4D120D6C" w14:textId="77777777" w:rsidR="0039226D" w:rsidRPr="00F97DC5" w:rsidRDefault="0039226D" w:rsidP="00F97DC5">
      <w:pPr>
        <w:jc w:val="both"/>
        <w:rPr>
          <w:szCs w:val="20"/>
        </w:rPr>
      </w:pPr>
    </w:p>
    <w:p w14:paraId="4899C273" w14:textId="77777777" w:rsidR="0010148D" w:rsidRPr="00F97DC5" w:rsidRDefault="0010148D" w:rsidP="00F97DC5">
      <w:pPr>
        <w:jc w:val="both"/>
        <w:rPr>
          <w:szCs w:val="20"/>
        </w:rPr>
      </w:pPr>
      <w:r w:rsidRPr="00F97DC5">
        <w:rPr>
          <w:szCs w:val="20"/>
        </w:rPr>
        <w:t>Dans certains cas, et notamment pour les travaux dangereux tels que visés à l’article R.4512-7 du Code du Travail, ce plan de prévention des risques doit impérativement être formalisé par écrit préalablement à toute intervention.</w:t>
      </w:r>
    </w:p>
    <w:p w14:paraId="4DC583ED" w14:textId="77777777" w:rsidR="0039226D" w:rsidRPr="00F97DC5" w:rsidRDefault="0039226D" w:rsidP="00F97DC5">
      <w:pPr>
        <w:jc w:val="both"/>
        <w:rPr>
          <w:szCs w:val="20"/>
        </w:rPr>
      </w:pPr>
    </w:p>
    <w:p w14:paraId="2D63063F" w14:textId="77777777" w:rsidR="0010148D" w:rsidRPr="00F97DC5" w:rsidRDefault="0010148D" w:rsidP="00F97DC5">
      <w:pPr>
        <w:jc w:val="both"/>
        <w:rPr>
          <w:szCs w:val="20"/>
        </w:rPr>
      </w:pPr>
      <w:r w:rsidRPr="00F97DC5">
        <w:rPr>
          <w:szCs w:val="20"/>
        </w:rPr>
        <w:t>Le plan de prévention doit être mis à jour régulièrement afin de tenir compte de l’évolution des risques dans l’espace et dans le temps.</w:t>
      </w:r>
    </w:p>
    <w:p w14:paraId="4AF36EFC" w14:textId="77777777" w:rsidR="0039226D" w:rsidRPr="00F97DC5" w:rsidRDefault="0039226D" w:rsidP="00F97DC5">
      <w:pPr>
        <w:jc w:val="both"/>
        <w:rPr>
          <w:szCs w:val="20"/>
        </w:rPr>
      </w:pPr>
    </w:p>
    <w:p w14:paraId="77F59A0D" w14:textId="77777777" w:rsidR="00A0285B" w:rsidRPr="00F97DC5" w:rsidRDefault="00F437B4" w:rsidP="00F97DC5">
      <w:pPr>
        <w:jc w:val="both"/>
        <w:rPr>
          <w:szCs w:val="20"/>
        </w:rPr>
      </w:pPr>
      <w:r>
        <w:rPr>
          <w:szCs w:val="20"/>
        </w:rPr>
        <w:t>Le cas échéant, d</w:t>
      </w:r>
      <w:r w:rsidR="00A0285B" w:rsidRPr="00F97DC5">
        <w:rPr>
          <w:szCs w:val="20"/>
        </w:rPr>
        <w:t xml:space="preserve">es règles spécifiques s’appliquent au cas de l’amiante définies </w:t>
      </w:r>
      <w:r>
        <w:rPr>
          <w:szCs w:val="20"/>
        </w:rPr>
        <w:t xml:space="preserve">dans le Contrat de l’Offre concernée et </w:t>
      </w:r>
      <w:r w:rsidR="00A0285B" w:rsidRPr="00F97DC5">
        <w:rPr>
          <w:szCs w:val="20"/>
        </w:rPr>
        <w:t>que les Parties s’engagent à respecter.</w:t>
      </w:r>
    </w:p>
    <w:p w14:paraId="2423E321" w14:textId="77777777" w:rsidR="0039226D" w:rsidRPr="00F97DC5" w:rsidRDefault="0039226D" w:rsidP="00F97DC5">
      <w:pPr>
        <w:jc w:val="both"/>
        <w:rPr>
          <w:szCs w:val="20"/>
        </w:rPr>
      </w:pPr>
    </w:p>
    <w:p w14:paraId="0FCD2CF4" w14:textId="77777777" w:rsidR="0010148D" w:rsidRPr="0074524F" w:rsidRDefault="003C6CB6" w:rsidP="00F97DC5">
      <w:pPr>
        <w:pStyle w:val="Titre2"/>
        <w:spacing w:before="0"/>
        <w:ind w:left="0" w:firstLine="0"/>
        <w:jc w:val="both"/>
      </w:pPr>
      <w:bookmarkStart w:id="253" w:name="_Toc485288117"/>
      <w:bookmarkStart w:id="254" w:name="_Toc8310122"/>
      <w:proofErr w:type="gramStart"/>
      <w:r>
        <w:t>e</w:t>
      </w:r>
      <w:r w:rsidRPr="0074524F">
        <w:t>ffets</w:t>
      </w:r>
      <w:proofErr w:type="gramEnd"/>
      <w:r w:rsidRPr="0074524F">
        <w:t xml:space="preserve"> </w:t>
      </w:r>
      <w:r w:rsidR="0010148D" w:rsidRPr="0074524F">
        <w:t>de l’accomplissement des procédures de prévention des risques</w:t>
      </w:r>
      <w:bookmarkEnd w:id="253"/>
      <w:bookmarkEnd w:id="254"/>
    </w:p>
    <w:p w14:paraId="4D423673" w14:textId="77777777" w:rsidR="005F4998" w:rsidRDefault="005F4998" w:rsidP="00F97DC5">
      <w:pPr>
        <w:spacing w:line="276" w:lineRule="auto"/>
        <w:jc w:val="both"/>
        <w:rPr>
          <w:rFonts w:eastAsia="Calibri"/>
          <w:szCs w:val="20"/>
          <w:lang w:eastAsia="en-US"/>
        </w:rPr>
      </w:pPr>
    </w:p>
    <w:p w14:paraId="002FC142" w14:textId="1B99409F" w:rsidR="0010148D" w:rsidRDefault="0010148D" w:rsidP="00F97DC5">
      <w:pPr>
        <w:jc w:val="both"/>
        <w:rPr>
          <w:szCs w:val="20"/>
        </w:rPr>
      </w:pPr>
      <w:r w:rsidRPr="00F97DC5">
        <w:rPr>
          <w:szCs w:val="20"/>
        </w:rPr>
        <w:t>Lorsqu’au titre d</w:t>
      </w:r>
      <w:r w:rsidR="00601E85" w:rsidRPr="00F97DC5">
        <w:rPr>
          <w:szCs w:val="20"/>
        </w:rPr>
        <w:t>’</w:t>
      </w:r>
      <w:r w:rsidRPr="00F97DC5">
        <w:rPr>
          <w:szCs w:val="20"/>
        </w:rPr>
        <w:t>u</w:t>
      </w:r>
      <w:r w:rsidR="00601E85" w:rsidRPr="00F97DC5">
        <w:rPr>
          <w:szCs w:val="20"/>
        </w:rPr>
        <w:t>n</w:t>
      </w:r>
      <w:r w:rsidRPr="00F97DC5">
        <w:rPr>
          <w:szCs w:val="20"/>
        </w:rPr>
        <w:t xml:space="preserve"> Contrat, </w:t>
      </w:r>
      <w:r w:rsidR="00F752E6">
        <w:t xml:space="preserve">l’Opérateur d’Immeuble </w:t>
      </w:r>
      <w:r w:rsidRPr="00F97DC5">
        <w:rPr>
          <w:szCs w:val="20"/>
        </w:rPr>
        <w:t>est tenu</w:t>
      </w:r>
      <w:r w:rsidR="00601E85" w:rsidRPr="00F97DC5">
        <w:rPr>
          <w:szCs w:val="20"/>
        </w:rPr>
        <w:t xml:space="preserve"> </w:t>
      </w:r>
      <w:r w:rsidRPr="00F97DC5">
        <w:rPr>
          <w:szCs w:val="20"/>
        </w:rPr>
        <w:t>à des engagements de délais relatifs à ses interventions, les Parties conviennent expressément :</w:t>
      </w:r>
    </w:p>
    <w:p w14:paraId="4315AE88" w14:textId="77777777" w:rsidR="00CA6B49" w:rsidRPr="00F97DC5" w:rsidRDefault="00CA6B49" w:rsidP="00F97DC5">
      <w:pPr>
        <w:jc w:val="both"/>
        <w:rPr>
          <w:szCs w:val="20"/>
        </w:rPr>
      </w:pPr>
    </w:p>
    <w:p w14:paraId="31D58208" w14:textId="77777777" w:rsidR="0010148D" w:rsidRPr="00F97DC5" w:rsidRDefault="0010148D" w:rsidP="003850FB">
      <w:pPr>
        <w:numPr>
          <w:ilvl w:val="0"/>
          <w:numId w:val="26"/>
        </w:numPr>
        <w:jc w:val="both"/>
        <w:rPr>
          <w:szCs w:val="20"/>
        </w:rPr>
      </w:pPr>
      <w:r w:rsidRPr="00F97DC5">
        <w:rPr>
          <w:szCs w:val="20"/>
        </w:rPr>
        <w:t>que les prestations seront suspendues tant que les procédures de prévention des risques telles que décrites ci-dessus n’auront pas été respectées ;</w:t>
      </w:r>
    </w:p>
    <w:p w14:paraId="66EA40F9" w14:textId="77777777" w:rsidR="0039226D" w:rsidRDefault="0010148D" w:rsidP="003850FB">
      <w:pPr>
        <w:numPr>
          <w:ilvl w:val="0"/>
          <w:numId w:val="26"/>
        </w:numPr>
        <w:jc w:val="both"/>
      </w:pPr>
      <w:r w:rsidRPr="00F97DC5">
        <w:rPr>
          <w:szCs w:val="20"/>
        </w:rPr>
        <w:t>que les retards ainsi engendrés ne seront pas prises en compte dans le calcul du respect des engagements de délais</w:t>
      </w:r>
      <w:r w:rsidR="00601E85" w:rsidRPr="00F97DC5">
        <w:rPr>
          <w:szCs w:val="20"/>
        </w:rPr>
        <w:t xml:space="preserve"> pris le cas échéant</w:t>
      </w:r>
      <w:r w:rsidRPr="00F97DC5">
        <w:rPr>
          <w:szCs w:val="20"/>
        </w:rPr>
        <w:t>.</w:t>
      </w:r>
    </w:p>
    <w:p w14:paraId="43CB8904" w14:textId="77777777" w:rsidR="00767977" w:rsidRDefault="00767977" w:rsidP="00767977">
      <w:pPr>
        <w:jc w:val="both"/>
      </w:pPr>
    </w:p>
    <w:p w14:paraId="72544241" w14:textId="77777777" w:rsidR="00767977" w:rsidRPr="009115FE" w:rsidRDefault="00767977" w:rsidP="00767977">
      <w:pPr>
        <w:pStyle w:val="Titre1"/>
        <w:spacing w:before="0"/>
      </w:pPr>
      <w:bookmarkStart w:id="255" w:name="_Toc485288118"/>
      <w:bookmarkStart w:id="256" w:name="_Toc8310123"/>
      <w:proofErr w:type="gramStart"/>
      <w:r w:rsidRPr="009115FE">
        <w:t>procédure</w:t>
      </w:r>
      <w:proofErr w:type="gramEnd"/>
      <w:r w:rsidRPr="009115FE">
        <w:t xml:space="preserve"> de sauvegarde, de redressement ou de liquidation judiciaire</w:t>
      </w:r>
      <w:bookmarkEnd w:id="255"/>
      <w:bookmarkEnd w:id="256"/>
    </w:p>
    <w:p w14:paraId="257EB5B8" w14:textId="77777777" w:rsidR="00767977" w:rsidRDefault="00767977" w:rsidP="00F97DC5">
      <w:pPr>
        <w:jc w:val="both"/>
      </w:pPr>
    </w:p>
    <w:p w14:paraId="090E224C" w14:textId="77777777" w:rsidR="0039226D" w:rsidRDefault="0039226D" w:rsidP="00F97DC5">
      <w:pPr>
        <w:jc w:val="both"/>
      </w:pPr>
      <w:r>
        <w:t>Chacune des Parties s’engage</w:t>
      </w:r>
      <w:r w:rsidRPr="005E0958">
        <w:t xml:space="preserve"> à informer</w:t>
      </w:r>
      <w:r>
        <w:t xml:space="preserve"> immédiatement</w:t>
      </w:r>
      <w:r w:rsidRPr="005E0958">
        <w:t xml:space="preserve"> </w:t>
      </w:r>
      <w:r>
        <w:t xml:space="preserve">l’autre Partie </w:t>
      </w:r>
      <w:r w:rsidRPr="005E0958">
        <w:t xml:space="preserve">par lettre recommandée avec demande d’avis de réception, de l'existence du jugement qui prononce l'ouverture </w:t>
      </w:r>
      <w:r>
        <w:t>à son encontre</w:t>
      </w:r>
      <w:r w:rsidRPr="005E0958">
        <w:t xml:space="preserve"> d'une procédure de sauvegarde, de redressement judiciaire ou de liquidation judiciaire</w:t>
      </w:r>
      <w:r>
        <w:t>.</w:t>
      </w:r>
    </w:p>
    <w:p w14:paraId="7E4677E6" w14:textId="77777777" w:rsidR="0010148D" w:rsidRDefault="0010148D" w:rsidP="00F97DC5">
      <w:pPr>
        <w:spacing w:line="276" w:lineRule="auto"/>
        <w:ind w:left="770"/>
        <w:jc w:val="both"/>
        <w:rPr>
          <w:rFonts w:eastAsia="Calibri"/>
          <w:szCs w:val="20"/>
          <w:lang w:eastAsia="en-US"/>
        </w:rPr>
      </w:pPr>
    </w:p>
    <w:p w14:paraId="7072BEE5" w14:textId="77777777" w:rsidR="00183F36" w:rsidRPr="003470E6" w:rsidRDefault="00183F36" w:rsidP="00F97DC5">
      <w:pPr>
        <w:pStyle w:val="Titre1"/>
        <w:spacing w:before="0"/>
      </w:pPr>
      <w:bookmarkStart w:id="257" w:name="_Toc485288119"/>
      <w:bookmarkStart w:id="258" w:name="_Toc8310124"/>
      <w:proofErr w:type="gramStart"/>
      <w:r w:rsidRPr="003470E6">
        <w:t>autonomie</w:t>
      </w:r>
      <w:proofErr w:type="gramEnd"/>
      <w:r w:rsidRPr="003470E6">
        <w:t xml:space="preserve"> et divisibilité des clauses contractuelles</w:t>
      </w:r>
      <w:bookmarkEnd w:id="257"/>
      <w:bookmarkEnd w:id="258"/>
    </w:p>
    <w:p w14:paraId="7D123945" w14:textId="77777777" w:rsidR="00183F36" w:rsidRPr="003470E6" w:rsidRDefault="00183F36" w:rsidP="00F97DC5">
      <w:pPr>
        <w:jc w:val="both"/>
      </w:pPr>
    </w:p>
    <w:p w14:paraId="3F2C036D" w14:textId="77777777" w:rsidR="00183F36" w:rsidRPr="0056006D" w:rsidRDefault="00317C8D" w:rsidP="00F97DC5">
      <w:pPr>
        <w:pStyle w:val="Normal2"/>
      </w:pPr>
      <w:r w:rsidRPr="00F97DC5">
        <w:t>Dans le cas où certaines stipulations de l’Accord-Cadre ou d’un Contrat seraient inapplicables pour quelque raison que ce soit, y compris en raison d’une loi ou d’une réglementation applicable, les Parties restent liées par les autres stipulations de l’Accord-Cadre ou du Contrat concerné et s'efforcent de remédier aux clauses inapplicables dans le même esprit que celui qui a présidé à l'élaboration de l’Accord-Cadre ou du Contrat</w:t>
      </w:r>
      <w:r w:rsidR="0068739B">
        <w:t xml:space="preserve"> concerné</w:t>
      </w:r>
      <w:r w:rsidRPr="00F97DC5">
        <w:t xml:space="preserve">. </w:t>
      </w:r>
    </w:p>
    <w:p w14:paraId="168C5414" w14:textId="77777777" w:rsidR="00183F36" w:rsidRPr="0056006D" w:rsidRDefault="00183F36" w:rsidP="00F97DC5">
      <w:pPr>
        <w:pStyle w:val="Normal2"/>
      </w:pPr>
    </w:p>
    <w:p w14:paraId="208230D3" w14:textId="77777777" w:rsidR="00183F36" w:rsidRPr="003470E6" w:rsidRDefault="00183F36" w:rsidP="00F97DC5">
      <w:pPr>
        <w:pStyle w:val="Titre1"/>
        <w:spacing w:before="0"/>
      </w:pPr>
      <w:bookmarkStart w:id="259" w:name="_Toc485288120"/>
      <w:bookmarkStart w:id="260" w:name="_Toc8310125"/>
      <w:proofErr w:type="gramStart"/>
      <w:r w:rsidRPr="003470E6">
        <w:t>non-renonciation</w:t>
      </w:r>
      <w:bookmarkEnd w:id="259"/>
      <w:bookmarkEnd w:id="260"/>
      <w:proofErr w:type="gramEnd"/>
    </w:p>
    <w:p w14:paraId="3D97D2EA" w14:textId="77777777" w:rsidR="00183F36" w:rsidRPr="003470E6" w:rsidRDefault="00183F36" w:rsidP="00F97DC5">
      <w:pPr>
        <w:jc w:val="both"/>
      </w:pPr>
    </w:p>
    <w:p w14:paraId="048320B2" w14:textId="77777777" w:rsidR="00317C8D" w:rsidRPr="00F97DC5" w:rsidRDefault="00317C8D" w:rsidP="00317C8D">
      <w:pPr>
        <w:jc w:val="both"/>
        <w:rPr>
          <w:rFonts w:cs="Arial"/>
          <w:szCs w:val="20"/>
        </w:rPr>
      </w:pPr>
      <w:r w:rsidRPr="00F97DC5">
        <w:rPr>
          <w:rFonts w:cs="Arial"/>
          <w:szCs w:val="20"/>
        </w:rPr>
        <w:t xml:space="preserve">Le fait pour l’une ou l’autre des </w:t>
      </w:r>
      <w:r w:rsidR="00412215">
        <w:rPr>
          <w:rFonts w:cs="Arial"/>
          <w:szCs w:val="20"/>
        </w:rPr>
        <w:t>P</w:t>
      </w:r>
      <w:r w:rsidRPr="00F97DC5">
        <w:rPr>
          <w:rFonts w:cs="Arial"/>
          <w:szCs w:val="20"/>
        </w:rPr>
        <w:t xml:space="preserve">arties de ne pas se prévaloir d’une ou plusieurs stipulations de l’Accord-cadre ou d’un Contrat ne </w:t>
      </w:r>
      <w:r w:rsidR="00B14E96" w:rsidRPr="00F97DC5">
        <w:rPr>
          <w:rFonts w:cs="Arial"/>
          <w:szCs w:val="20"/>
        </w:rPr>
        <w:t>p</w:t>
      </w:r>
      <w:r w:rsidR="00B14E96">
        <w:rPr>
          <w:rFonts w:cs="Arial"/>
          <w:szCs w:val="20"/>
        </w:rPr>
        <w:t>eut</w:t>
      </w:r>
      <w:r w:rsidR="00B14E96" w:rsidRPr="00F97DC5">
        <w:rPr>
          <w:rFonts w:cs="Arial"/>
          <w:szCs w:val="20"/>
        </w:rPr>
        <w:t xml:space="preserve"> </w:t>
      </w:r>
      <w:r w:rsidRPr="00F97DC5">
        <w:rPr>
          <w:rFonts w:cs="Arial"/>
          <w:szCs w:val="20"/>
        </w:rPr>
        <w:t xml:space="preserve">en aucun cas impliquer la renonciation par cette </w:t>
      </w:r>
      <w:r w:rsidR="00412215">
        <w:rPr>
          <w:rFonts w:cs="Arial"/>
          <w:szCs w:val="20"/>
        </w:rPr>
        <w:t>P</w:t>
      </w:r>
      <w:r w:rsidRPr="00F97DC5">
        <w:rPr>
          <w:rFonts w:cs="Arial"/>
          <w:szCs w:val="20"/>
        </w:rPr>
        <w:t>artie à s’en prévaloir ultérieurement.</w:t>
      </w:r>
    </w:p>
    <w:p w14:paraId="3589FD4B" w14:textId="77777777" w:rsidR="00183F36" w:rsidRPr="003470E6" w:rsidRDefault="00183F36" w:rsidP="00F97DC5">
      <w:pPr>
        <w:pStyle w:val="Normal2"/>
      </w:pPr>
    </w:p>
    <w:p w14:paraId="09C6FBAB" w14:textId="77777777" w:rsidR="00E67CF6" w:rsidRPr="003470E6" w:rsidRDefault="003A2F05" w:rsidP="00F97DC5">
      <w:pPr>
        <w:pStyle w:val="Titre1"/>
        <w:spacing w:before="0"/>
        <w:jc w:val="both"/>
      </w:pPr>
      <w:bookmarkStart w:id="261" w:name="_Toc420059921"/>
      <w:bookmarkStart w:id="262" w:name="_Toc485288121"/>
      <w:bookmarkStart w:id="263" w:name="_Toc8310126"/>
      <w:bookmarkEnd w:id="261"/>
      <w:proofErr w:type="gramStart"/>
      <w:r w:rsidRPr="003470E6">
        <w:t>é</w:t>
      </w:r>
      <w:r w:rsidR="00E67CF6" w:rsidRPr="003470E6">
        <w:t>lection</w:t>
      </w:r>
      <w:proofErr w:type="gramEnd"/>
      <w:r w:rsidR="00E67CF6" w:rsidRPr="003470E6">
        <w:t xml:space="preserve"> de domicile</w:t>
      </w:r>
      <w:bookmarkEnd w:id="262"/>
      <w:bookmarkEnd w:id="263"/>
    </w:p>
    <w:p w14:paraId="31B1854C" w14:textId="77777777" w:rsidR="000A123C" w:rsidRPr="00F97DC5" w:rsidRDefault="000A123C" w:rsidP="00F97DC5">
      <w:pPr>
        <w:pStyle w:val="Normal2"/>
      </w:pPr>
    </w:p>
    <w:p w14:paraId="0253749A" w14:textId="77777777" w:rsidR="000A123C" w:rsidRPr="003470E6" w:rsidRDefault="000A123C" w:rsidP="00F97DC5">
      <w:pPr>
        <w:pStyle w:val="Normal2"/>
      </w:pPr>
      <w:r w:rsidRPr="003470E6">
        <w:t xml:space="preserve">Pour toute correspondance ou acte délivré par un officier ministériel dans le cadre de l’exécution </w:t>
      </w:r>
      <w:r w:rsidR="0068739B" w:rsidRPr="00241162">
        <w:t>de l’Accord-</w:t>
      </w:r>
      <w:r w:rsidR="0068739B" w:rsidRPr="00241162">
        <w:lastRenderedPageBreak/>
        <w:t xml:space="preserve">cadre </w:t>
      </w:r>
      <w:r w:rsidR="0068739B">
        <w:t xml:space="preserve">ou </w:t>
      </w:r>
      <w:r w:rsidRPr="003470E6">
        <w:t>d</w:t>
      </w:r>
      <w:r w:rsidR="00601E85">
        <w:t>’</w:t>
      </w:r>
      <w:r w:rsidRPr="003470E6">
        <w:t>u</w:t>
      </w:r>
      <w:r w:rsidR="00601E85">
        <w:t>n</w:t>
      </w:r>
      <w:r w:rsidRPr="003470E6">
        <w:t xml:space="preserve"> Contrat, les Parties élisent domicile en leur siège social respectif.</w:t>
      </w:r>
    </w:p>
    <w:p w14:paraId="56ACF011" w14:textId="77777777" w:rsidR="000A123C" w:rsidRPr="003470E6" w:rsidRDefault="000A123C" w:rsidP="00F97DC5">
      <w:pPr>
        <w:pStyle w:val="Normal2"/>
      </w:pPr>
    </w:p>
    <w:p w14:paraId="438297E4" w14:textId="77777777" w:rsidR="000A123C" w:rsidRPr="003470E6" w:rsidRDefault="000A123C" w:rsidP="00F97DC5">
      <w:pPr>
        <w:pStyle w:val="Normal2"/>
      </w:pPr>
      <w:r w:rsidRPr="003470E6">
        <w:t xml:space="preserve">Nonobstant ce qui précède, une Partie </w:t>
      </w:r>
      <w:r w:rsidR="00B14E96" w:rsidRPr="003470E6">
        <w:t>p</w:t>
      </w:r>
      <w:r w:rsidR="00B14E96">
        <w:t>eut</w:t>
      </w:r>
      <w:r w:rsidR="00B14E96" w:rsidRPr="003470E6">
        <w:t xml:space="preserve"> </w:t>
      </w:r>
      <w:r w:rsidRPr="003470E6">
        <w:t>notifier à l’autre Partie une ou plusieurs adresses complémentaires en fonction du type de correspondance concerné</w:t>
      </w:r>
      <w:r w:rsidR="00BB30DC">
        <w:t xml:space="preserve"> telles que précisées dans le Contrat</w:t>
      </w:r>
      <w:r w:rsidR="00601E85">
        <w:t xml:space="preserve"> </w:t>
      </w:r>
      <w:r w:rsidR="00502414">
        <w:t>applicable.</w:t>
      </w:r>
    </w:p>
    <w:p w14:paraId="0409DCE6" w14:textId="77777777" w:rsidR="000A123C" w:rsidRPr="003470E6" w:rsidRDefault="000A123C" w:rsidP="00F97DC5">
      <w:pPr>
        <w:pStyle w:val="Normal2"/>
      </w:pPr>
    </w:p>
    <w:p w14:paraId="096C1995" w14:textId="77777777" w:rsidR="000A123C" w:rsidRDefault="000A123C" w:rsidP="00F97DC5">
      <w:pPr>
        <w:pStyle w:val="Normal2"/>
      </w:pPr>
      <w:r w:rsidRPr="003470E6">
        <w:t>Tout changement d’adresse en cours d</w:t>
      </w:r>
      <w:r w:rsidR="00601E85">
        <w:t xml:space="preserve">’exécution </w:t>
      </w:r>
      <w:r w:rsidR="0068739B" w:rsidRPr="00241162">
        <w:t>de l’Accord-cadre</w:t>
      </w:r>
      <w:r w:rsidR="0068739B">
        <w:t xml:space="preserve"> ou </w:t>
      </w:r>
      <w:r w:rsidR="00601E85">
        <w:t xml:space="preserve">d’un </w:t>
      </w:r>
      <w:r w:rsidRPr="003470E6">
        <w:t xml:space="preserve">Contrat </w:t>
      </w:r>
      <w:r w:rsidR="00B14E96" w:rsidRPr="003470E6">
        <w:t>d</w:t>
      </w:r>
      <w:r w:rsidR="00B14E96">
        <w:t>oit</w:t>
      </w:r>
      <w:r w:rsidR="00B14E96" w:rsidRPr="003470E6">
        <w:t xml:space="preserve"> </w:t>
      </w:r>
      <w:r w:rsidRPr="003470E6">
        <w:t>être notifié dans les meilleurs délais par la Partie concernée à l’autre Partie.</w:t>
      </w:r>
    </w:p>
    <w:p w14:paraId="131E1B2F" w14:textId="77777777" w:rsidR="0068739B" w:rsidRPr="003470E6" w:rsidRDefault="0068739B" w:rsidP="00F97DC5">
      <w:pPr>
        <w:pStyle w:val="Normal2"/>
      </w:pPr>
    </w:p>
    <w:p w14:paraId="05059A71" w14:textId="77777777" w:rsidR="00601E85" w:rsidRDefault="00341C97" w:rsidP="00F97DC5">
      <w:pPr>
        <w:pStyle w:val="Titre1"/>
        <w:spacing w:before="0"/>
      </w:pPr>
      <w:bookmarkStart w:id="264" w:name="_Toc420059925"/>
      <w:bookmarkStart w:id="265" w:name="_Toc485288122"/>
      <w:bookmarkStart w:id="266" w:name="_Toc8310127"/>
      <w:bookmarkEnd w:id="264"/>
      <w:proofErr w:type="gramStart"/>
      <w:r>
        <w:t>langue</w:t>
      </w:r>
      <w:proofErr w:type="gramEnd"/>
      <w:r>
        <w:t xml:space="preserve"> </w:t>
      </w:r>
      <w:r w:rsidR="000A2FA3">
        <w:t>applicable</w:t>
      </w:r>
      <w:bookmarkEnd w:id="265"/>
      <w:bookmarkEnd w:id="266"/>
    </w:p>
    <w:p w14:paraId="430295A7" w14:textId="77777777" w:rsidR="000A2FA3" w:rsidRPr="000A2FA3" w:rsidRDefault="000A2FA3" w:rsidP="00F97DC5"/>
    <w:p w14:paraId="5533EEC6" w14:textId="77777777" w:rsidR="00601E85" w:rsidRDefault="00601E85" w:rsidP="00F97DC5">
      <w:pPr>
        <w:pStyle w:val="Normal2"/>
      </w:pPr>
      <w:r>
        <w:t xml:space="preserve">En cas de traduction de tout ou partie </w:t>
      </w:r>
      <w:r w:rsidR="0041751C">
        <w:t xml:space="preserve">de l’Accord-cadre ou </w:t>
      </w:r>
      <w:r>
        <w:t xml:space="preserve">d’un Contrat, il est expressément convenu que seule la version française </w:t>
      </w:r>
      <w:r w:rsidR="00EB34BD">
        <w:t xml:space="preserve">fait </w:t>
      </w:r>
      <w:r>
        <w:t>foi en cas de difficultés d’interprétation.</w:t>
      </w:r>
    </w:p>
    <w:p w14:paraId="445C0A3B" w14:textId="77777777" w:rsidR="0013640B" w:rsidRDefault="0013640B" w:rsidP="00F97DC5">
      <w:pPr>
        <w:pStyle w:val="Normal2"/>
      </w:pPr>
    </w:p>
    <w:p w14:paraId="1A014D48" w14:textId="3A6834C2" w:rsidR="0013640B" w:rsidRDefault="00DF7B2E" w:rsidP="0013640B">
      <w:pPr>
        <w:pStyle w:val="Titre1"/>
        <w:spacing w:before="0"/>
      </w:pPr>
      <w:bookmarkStart w:id="267" w:name="_Toc485288123"/>
      <w:bookmarkStart w:id="268" w:name="_Toc8310128"/>
      <w:proofErr w:type="gramStart"/>
      <w:r>
        <w:t>c</w:t>
      </w:r>
      <w:r w:rsidR="0013640B">
        <w:t>on</w:t>
      </w:r>
      <w:bookmarkEnd w:id="267"/>
      <w:r w:rsidR="008C69EE">
        <w:t>vention</w:t>
      </w:r>
      <w:proofErr w:type="gramEnd"/>
      <w:r w:rsidR="008C69EE">
        <w:t xml:space="preserve"> de Délégation de Service Public</w:t>
      </w:r>
      <w:bookmarkEnd w:id="268"/>
    </w:p>
    <w:p w14:paraId="3EFE8073" w14:textId="77777777" w:rsidR="0013640B" w:rsidRPr="003470E6" w:rsidRDefault="0013640B" w:rsidP="00F97DC5">
      <w:pPr>
        <w:pStyle w:val="Normal2"/>
      </w:pPr>
    </w:p>
    <w:p w14:paraId="44928595" w14:textId="46FF26F5" w:rsidR="0013640B" w:rsidRDefault="0013640B" w:rsidP="00C73891">
      <w:pPr>
        <w:pStyle w:val="Normal2"/>
      </w:pPr>
      <w:r>
        <w:t xml:space="preserve">Les </w:t>
      </w:r>
      <w:r w:rsidR="00552511">
        <w:t>P</w:t>
      </w:r>
      <w:r>
        <w:t xml:space="preserve">arties reconnaissent que </w:t>
      </w:r>
      <w:r w:rsidR="00155D23">
        <w:t>les prestations</w:t>
      </w:r>
      <w:r>
        <w:t xml:space="preserve"> </w:t>
      </w:r>
      <w:r w:rsidR="00155D23">
        <w:t>sont fournies</w:t>
      </w:r>
      <w:r>
        <w:t xml:space="preserve"> par </w:t>
      </w:r>
      <w:r w:rsidR="00B17994">
        <w:t>le Délégataire</w:t>
      </w:r>
      <w:r w:rsidR="00F752E6">
        <w:t xml:space="preserve"> </w:t>
      </w:r>
      <w:r>
        <w:t>dans le cadre d’un</w:t>
      </w:r>
      <w:r w:rsidR="00B17994">
        <w:t xml:space="preserve">e </w:t>
      </w:r>
      <w:r w:rsidR="00916E00">
        <w:t xml:space="preserve">Convention de </w:t>
      </w:r>
      <w:r w:rsidR="00B17994">
        <w:t>Délégation de Service Public</w:t>
      </w:r>
      <w:r w:rsidR="00155D23">
        <w:t xml:space="preserve">. </w:t>
      </w:r>
      <w:r>
        <w:t xml:space="preserve">En cas de modification </w:t>
      </w:r>
      <w:r w:rsidR="00B17994">
        <w:t xml:space="preserve">de ladite </w:t>
      </w:r>
      <w:r w:rsidR="00916E00">
        <w:t xml:space="preserve">Convention de </w:t>
      </w:r>
      <w:r w:rsidR="00B17994">
        <w:t>Délégation</w:t>
      </w:r>
      <w:r>
        <w:t xml:space="preserve"> </w:t>
      </w:r>
      <w:r w:rsidR="00B17994">
        <w:t xml:space="preserve">de Service Public </w:t>
      </w:r>
      <w:r w:rsidR="00552511">
        <w:t>rendant impossible la poursuite de l’exécution de l’Accord-cadre et/ou d</w:t>
      </w:r>
      <w:r w:rsidR="00F85823">
        <w:t xml:space="preserve">e l’un ou des </w:t>
      </w:r>
      <w:r w:rsidR="00552511">
        <w:t>Contrat(s), totalement ou partiellement, ou plus généralement, de nature à remettre en cause la viabilité de l’Accord-cadre et/ou d</w:t>
      </w:r>
      <w:r w:rsidR="00F85823">
        <w:t xml:space="preserve">e l’un ou des </w:t>
      </w:r>
      <w:r w:rsidR="00A03E6F">
        <w:t>C</w:t>
      </w:r>
      <w:r w:rsidR="00552511">
        <w:t xml:space="preserve">ontrat(s), </w:t>
      </w:r>
      <w:r>
        <w:t xml:space="preserve">les </w:t>
      </w:r>
      <w:r w:rsidR="00155D23">
        <w:t>P</w:t>
      </w:r>
      <w:r>
        <w:t xml:space="preserve">arties se réuniront pour </w:t>
      </w:r>
      <w:r w:rsidR="006B0543">
        <w:t>re</w:t>
      </w:r>
      <w:r>
        <w:t>négocier de bonne foi lesdits Accord-cadre ou Contrat</w:t>
      </w:r>
      <w:r w:rsidR="00552511">
        <w:t>(s)</w:t>
      </w:r>
      <w:r w:rsidR="006B0543" w:rsidRPr="006B0543">
        <w:t xml:space="preserve"> en vue d’y inclure les adaptations rendues nécessaires</w:t>
      </w:r>
      <w:r>
        <w:t>.</w:t>
      </w:r>
    </w:p>
    <w:p w14:paraId="441B7BBF" w14:textId="77777777" w:rsidR="0013640B" w:rsidRDefault="0013640B" w:rsidP="0013640B">
      <w:pPr>
        <w:jc w:val="both"/>
        <w:rPr>
          <w:szCs w:val="20"/>
        </w:rPr>
      </w:pPr>
    </w:p>
    <w:p w14:paraId="64C1EAAF" w14:textId="04AA1764" w:rsidR="00FE212A" w:rsidRDefault="0013640B" w:rsidP="00FE212A">
      <w:pPr>
        <w:jc w:val="both"/>
        <w:rPr>
          <w:szCs w:val="20"/>
        </w:rPr>
      </w:pPr>
      <w:r>
        <w:rPr>
          <w:szCs w:val="20"/>
        </w:rPr>
        <w:t>Par ailleurs, l’</w:t>
      </w:r>
      <w:r w:rsidR="00155D23">
        <w:rPr>
          <w:szCs w:val="20"/>
        </w:rPr>
        <w:t>Opérateur</w:t>
      </w:r>
      <w:r>
        <w:rPr>
          <w:szCs w:val="20"/>
        </w:rPr>
        <w:t xml:space="preserve"> sera informé avec un préavis de six (6) mois calendaires</w:t>
      </w:r>
      <w:r w:rsidR="00155D23">
        <w:rPr>
          <w:szCs w:val="20"/>
        </w:rPr>
        <w:t>, sauf résiliation anticipée,</w:t>
      </w:r>
      <w:r>
        <w:rPr>
          <w:szCs w:val="20"/>
        </w:rPr>
        <w:t xml:space="preserve"> de la date de fin </w:t>
      </w:r>
      <w:r w:rsidR="00B17994">
        <w:rPr>
          <w:szCs w:val="20"/>
        </w:rPr>
        <w:t xml:space="preserve">de la </w:t>
      </w:r>
      <w:r w:rsidR="00916E00">
        <w:rPr>
          <w:szCs w:val="20"/>
        </w:rPr>
        <w:t xml:space="preserve">Convention de </w:t>
      </w:r>
      <w:r w:rsidR="00B17994">
        <w:rPr>
          <w:szCs w:val="20"/>
        </w:rPr>
        <w:t xml:space="preserve">Délégation de Service Public. </w:t>
      </w:r>
      <w:r w:rsidR="00FE212A">
        <w:rPr>
          <w:szCs w:val="20"/>
        </w:rPr>
        <w:t>D</w:t>
      </w:r>
      <w:r w:rsidR="00B17994">
        <w:rPr>
          <w:szCs w:val="20"/>
        </w:rPr>
        <w:t>ans le même préavis</w:t>
      </w:r>
      <w:r w:rsidR="00FE212A">
        <w:rPr>
          <w:szCs w:val="20"/>
        </w:rPr>
        <w:t xml:space="preserve"> et</w:t>
      </w:r>
      <w:r w:rsidR="00B17994">
        <w:rPr>
          <w:szCs w:val="20"/>
        </w:rPr>
        <w:t xml:space="preserve"> dans le cas où le Délégataire dispose de l’information, il </w:t>
      </w:r>
      <w:r w:rsidR="00213AE1">
        <w:rPr>
          <w:szCs w:val="20"/>
        </w:rPr>
        <w:t xml:space="preserve">indique </w:t>
      </w:r>
      <w:r w:rsidR="00B17994">
        <w:rPr>
          <w:szCs w:val="20"/>
        </w:rPr>
        <w:t xml:space="preserve">à l’Opérateur </w:t>
      </w:r>
      <w:r w:rsidR="006368B4">
        <w:rPr>
          <w:szCs w:val="20"/>
        </w:rPr>
        <w:t>le</w:t>
      </w:r>
      <w:r w:rsidR="00545B8F">
        <w:rPr>
          <w:szCs w:val="20"/>
        </w:rPr>
        <w:t xml:space="preserve"> mode de gestion retenu</w:t>
      </w:r>
      <w:r w:rsidR="0029004D">
        <w:rPr>
          <w:szCs w:val="20"/>
        </w:rPr>
        <w:t xml:space="preserve"> </w:t>
      </w:r>
      <w:r w:rsidR="00213AE1">
        <w:rPr>
          <w:szCs w:val="20"/>
        </w:rPr>
        <w:t xml:space="preserve">par la Personne Publique </w:t>
      </w:r>
      <w:r w:rsidR="0029004D">
        <w:rPr>
          <w:szCs w:val="20"/>
        </w:rPr>
        <w:t xml:space="preserve">à </w:t>
      </w:r>
      <w:r w:rsidR="006368B4">
        <w:rPr>
          <w:szCs w:val="20"/>
        </w:rPr>
        <w:t>l’</w:t>
      </w:r>
      <w:r w:rsidR="0029004D">
        <w:rPr>
          <w:szCs w:val="20"/>
        </w:rPr>
        <w:t>issue</w:t>
      </w:r>
      <w:r w:rsidR="006368B4">
        <w:rPr>
          <w:szCs w:val="20"/>
        </w:rPr>
        <w:t xml:space="preserve"> de la </w:t>
      </w:r>
      <w:r w:rsidR="00916E00">
        <w:rPr>
          <w:szCs w:val="20"/>
        </w:rPr>
        <w:t xml:space="preserve">Convention de </w:t>
      </w:r>
      <w:r w:rsidR="006368B4">
        <w:rPr>
          <w:szCs w:val="20"/>
        </w:rPr>
        <w:t>Délégation de Service Public</w:t>
      </w:r>
      <w:r w:rsidR="0029004D">
        <w:rPr>
          <w:szCs w:val="20"/>
        </w:rPr>
        <w:t xml:space="preserve">, </w:t>
      </w:r>
      <w:r w:rsidR="00FE212A">
        <w:rPr>
          <w:szCs w:val="20"/>
        </w:rPr>
        <w:t xml:space="preserve">et, l’identité de </w:t>
      </w:r>
      <w:r w:rsidR="00213AE1">
        <w:rPr>
          <w:szCs w:val="20"/>
        </w:rPr>
        <w:t xml:space="preserve">la </w:t>
      </w:r>
      <w:r w:rsidR="00FE212A">
        <w:rPr>
          <w:szCs w:val="20"/>
        </w:rPr>
        <w:t>nouvelle</w:t>
      </w:r>
      <w:r w:rsidR="006368B4">
        <w:rPr>
          <w:szCs w:val="20"/>
        </w:rPr>
        <w:t xml:space="preserve"> l’entité </w:t>
      </w:r>
      <w:r w:rsidR="00FE212A">
        <w:rPr>
          <w:szCs w:val="20"/>
        </w:rPr>
        <w:t xml:space="preserve">qui sera </w:t>
      </w:r>
      <w:r w:rsidR="006368B4">
        <w:rPr>
          <w:szCs w:val="20"/>
        </w:rPr>
        <w:t xml:space="preserve">en charge de la gestion du service public </w:t>
      </w:r>
      <w:r w:rsidR="00FE212A">
        <w:rPr>
          <w:szCs w:val="20"/>
        </w:rPr>
        <w:t>des communications électroniques à compter de cette date (qu’il s’agisse de la Personne Publique, d’une nouvelle personne publique</w:t>
      </w:r>
      <w:r w:rsidR="00213AE1">
        <w:rPr>
          <w:szCs w:val="20"/>
        </w:rPr>
        <w:t xml:space="preserve"> ou</w:t>
      </w:r>
      <w:r w:rsidR="00FE212A">
        <w:rPr>
          <w:szCs w:val="20"/>
        </w:rPr>
        <w:t xml:space="preserve"> d’un éventuel nouveau délégataire</w:t>
      </w:r>
      <w:r w:rsidR="00213AE1">
        <w:rPr>
          <w:szCs w:val="20"/>
        </w:rPr>
        <w:t>)</w:t>
      </w:r>
      <w:r w:rsidR="00FE212A">
        <w:rPr>
          <w:szCs w:val="20"/>
        </w:rPr>
        <w:t xml:space="preserve"> ou le cas échéant, du tiers cessionnaire du Réseau FTTH.  </w:t>
      </w:r>
    </w:p>
    <w:p w14:paraId="295C8C4C" w14:textId="77777777" w:rsidR="00552511" w:rsidRDefault="00552511" w:rsidP="00F97DC5">
      <w:pPr>
        <w:jc w:val="both"/>
        <w:rPr>
          <w:szCs w:val="20"/>
        </w:rPr>
      </w:pPr>
    </w:p>
    <w:p w14:paraId="5E7EFDE0" w14:textId="315C49BE" w:rsidR="00552511" w:rsidRDefault="00552511" w:rsidP="00552511">
      <w:pPr>
        <w:pStyle w:val="Normal2"/>
      </w:pPr>
      <w:r>
        <w:t>Les Parties reconnaissent également que ces évolutions ou modifications permettront le cas échéant de déroger aux délais de préavis applicables en cas de modification de l’Accord-cadre et du</w:t>
      </w:r>
      <w:r w:rsidR="00632C9B">
        <w:t xml:space="preserve"> </w:t>
      </w:r>
      <w:r>
        <w:t>(des) Contrat(s).</w:t>
      </w:r>
    </w:p>
    <w:p w14:paraId="474D1A8B" w14:textId="77777777" w:rsidR="000A6722" w:rsidRDefault="000A6722" w:rsidP="000A6722">
      <w:pPr>
        <w:pStyle w:val="Normal2"/>
      </w:pPr>
    </w:p>
    <w:p w14:paraId="19FD2FCF" w14:textId="659E60D8" w:rsidR="00F85823" w:rsidRPr="000A6722" w:rsidRDefault="00A92310" w:rsidP="005D7C1C">
      <w:pPr>
        <w:pStyle w:val="Titre1"/>
        <w:spacing w:before="0"/>
      </w:pPr>
      <w:bookmarkStart w:id="269" w:name="_Toc8310129"/>
      <w:r>
        <w:t>C</w:t>
      </w:r>
      <w:r w:rsidR="000A6722" w:rsidRPr="005D7C1C">
        <w:t xml:space="preserve">onvention </w:t>
      </w:r>
      <w:r w:rsidR="00175EE3" w:rsidRPr="00175EE3">
        <w:t xml:space="preserve">de </w:t>
      </w:r>
      <w:r w:rsidR="00F82872">
        <w:t>Prolongation</w:t>
      </w:r>
      <w:bookmarkEnd w:id="269"/>
      <w:r w:rsidR="000A6722" w:rsidRPr="005D7C1C">
        <w:t xml:space="preserve"> </w:t>
      </w:r>
    </w:p>
    <w:p w14:paraId="21F1B04F" w14:textId="77777777" w:rsidR="00A9020B" w:rsidRDefault="00A9020B" w:rsidP="00F85823">
      <w:pPr>
        <w:pStyle w:val="Commentaire"/>
        <w:ind w:left="0" w:firstLine="2"/>
        <w:rPr>
          <w:rFonts w:ascii="Helvetica 55 Roman" w:hAnsi="Helvetica 55 Roman" w:cs="Arial"/>
          <w:color w:val="000000"/>
          <w:sz w:val="20"/>
          <w:lang w:eastAsia="fr-FR"/>
        </w:rPr>
      </w:pPr>
    </w:p>
    <w:p w14:paraId="18FE7039" w14:textId="5CC5166C" w:rsidR="00FE212A" w:rsidRPr="00FE212A" w:rsidRDefault="00DF7B2E" w:rsidP="00F85823">
      <w:pPr>
        <w:pStyle w:val="Commentaire"/>
        <w:ind w:left="0" w:firstLine="2"/>
        <w:rPr>
          <w:rFonts w:ascii="Helvetica 55 Roman" w:hAnsi="Helvetica 55 Roman" w:cs="Arial"/>
          <w:color w:val="000000"/>
          <w:sz w:val="20"/>
          <w:lang w:eastAsia="fr-FR"/>
        </w:rPr>
      </w:pPr>
      <w:r>
        <w:rPr>
          <w:rFonts w:ascii="Helvetica 55 Roman" w:hAnsi="Helvetica 55 Roman" w:cs="Arial"/>
          <w:color w:val="000000"/>
          <w:sz w:val="20"/>
          <w:lang w:eastAsia="fr-FR"/>
        </w:rPr>
        <w:t>L</w:t>
      </w:r>
      <w:r w:rsidR="00FE212A">
        <w:rPr>
          <w:rFonts w:ascii="Helvetica 55 Roman" w:hAnsi="Helvetica 55 Roman" w:cs="Arial"/>
          <w:color w:val="000000"/>
          <w:sz w:val="20"/>
          <w:lang w:eastAsia="fr-FR"/>
        </w:rPr>
        <w:t>e Délégataire</w:t>
      </w:r>
      <w:r w:rsidR="00FE212A" w:rsidRPr="00FE212A">
        <w:rPr>
          <w:rFonts w:ascii="Helvetica 55 Roman" w:hAnsi="Helvetica 55 Roman" w:cs="Arial"/>
          <w:color w:val="000000"/>
          <w:sz w:val="20"/>
          <w:lang w:eastAsia="fr-FR"/>
        </w:rPr>
        <w:t xml:space="preserve"> et ses successeurs ne peuvent pas s’opposer à l’exécution de la Convention de Prolongation</w:t>
      </w:r>
      <w:r w:rsidR="00715DD8">
        <w:rPr>
          <w:rFonts w:ascii="Helvetica 55 Roman" w:hAnsi="Helvetica 55 Roman" w:cs="Arial"/>
          <w:color w:val="000000"/>
          <w:sz w:val="20"/>
          <w:lang w:eastAsia="fr-FR"/>
        </w:rPr>
        <w:t>.</w:t>
      </w:r>
    </w:p>
    <w:p w14:paraId="168C6261" w14:textId="17F2900B" w:rsidR="00F85823" w:rsidRPr="00F85823" w:rsidRDefault="00F82872" w:rsidP="00964C8A">
      <w:pPr>
        <w:pStyle w:val="Commentaire"/>
        <w:ind w:left="0" w:firstLine="2"/>
        <w:rPr>
          <w:rFonts w:ascii="Helvetica 55 Roman" w:hAnsi="Helvetica 55 Roman" w:cs="Arial"/>
          <w:color w:val="000000"/>
          <w:sz w:val="20"/>
          <w:lang w:eastAsia="fr-FR"/>
        </w:rPr>
      </w:pPr>
      <w:r w:rsidRPr="00632C9B">
        <w:rPr>
          <w:rFonts w:ascii="Helvetica 55 Roman" w:hAnsi="Helvetica 55 Roman" w:cs="Arial"/>
          <w:color w:val="000000"/>
          <w:sz w:val="20"/>
          <w:lang w:eastAsia="fr-FR"/>
        </w:rPr>
        <w:t>L</w:t>
      </w:r>
      <w:r>
        <w:rPr>
          <w:rFonts w:ascii="Helvetica 55 Roman" w:hAnsi="Helvetica 55 Roman" w:cs="Arial"/>
          <w:color w:val="000000"/>
          <w:sz w:val="20"/>
          <w:lang w:eastAsia="fr-FR"/>
        </w:rPr>
        <w:t>a</w:t>
      </w:r>
      <w:r w:rsidRPr="00632C9B">
        <w:rPr>
          <w:rFonts w:ascii="Helvetica 55 Roman" w:hAnsi="Helvetica 55 Roman" w:cs="Arial"/>
          <w:color w:val="000000"/>
          <w:sz w:val="20"/>
          <w:lang w:eastAsia="fr-FR"/>
        </w:rPr>
        <w:t xml:space="preserve"> </w:t>
      </w:r>
      <w:r>
        <w:rPr>
          <w:rFonts w:ascii="Helvetica 55 Roman" w:hAnsi="Helvetica 55 Roman" w:cs="Arial"/>
          <w:color w:val="000000"/>
          <w:sz w:val="20"/>
          <w:lang w:eastAsia="fr-FR"/>
        </w:rPr>
        <w:t>prolongation</w:t>
      </w:r>
      <w:r w:rsidR="00F85823" w:rsidRPr="00632C9B">
        <w:rPr>
          <w:rFonts w:ascii="Helvetica 55 Roman" w:hAnsi="Helvetica 55 Roman" w:cs="Arial"/>
          <w:color w:val="000000"/>
          <w:sz w:val="20"/>
          <w:lang w:eastAsia="fr-FR"/>
        </w:rPr>
        <w:t xml:space="preserve"> </w:t>
      </w:r>
      <w:r w:rsidR="00964C8A" w:rsidRPr="00632C9B">
        <w:rPr>
          <w:rFonts w:ascii="Helvetica 55 Roman" w:hAnsi="Helvetica 55 Roman" w:cs="Arial"/>
          <w:color w:val="000000"/>
          <w:sz w:val="20"/>
          <w:lang w:eastAsia="fr-FR"/>
        </w:rPr>
        <w:t xml:space="preserve">des </w:t>
      </w:r>
      <w:r w:rsidR="00551DBE">
        <w:rPr>
          <w:rFonts w:ascii="Helvetica 55 Roman" w:hAnsi="Helvetica 55 Roman" w:cs="Arial"/>
          <w:color w:val="000000"/>
          <w:sz w:val="20"/>
          <w:lang w:eastAsia="fr-FR"/>
        </w:rPr>
        <w:t>D</w:t>
      </w:r>
      <w:r w:rsidR="00551DBE" w:rsidRPr="00632C9B">
        <w:rPr>
          <w:rFonts w:ascii="Helvetica 55 Roman" w:hAnsi="Helvetica 55 Roman" w:cs="Arial"/>
          <w:color w:val="000000"/>
          <w:sz w:val="20"/>
          <w:lang w:eastAsia="fr-FR"/>
        </w:rPr>
        <w:t xml:space="preserve">roits </w:t>
      </w:r>
      <w:r w:rsidR="00B617BE">
        <w:rPr>
          <w:rFonts w:ascii="Helvetica 55 Roman" w:hAnsi="Helvetica 55 Roman" w:cs="Arial"/>
          <w:color w:val="000000"/>
          <w:sz w:val="20"/>
          <w:lang w:eastAsia="fr-FR"/>
        </w:rPr>
        <w:t xml:space="preserve">Initiaux </w:t>
      </w:r>
      <w:r w:rsidR="00DF7B2E" w:rsidRPr="00632C9B">
        <w:rPr>
          <w:rFonts w:ascii="Helvetica 55 Roman" w:hAnsi="Helvetica 55 Roman" w:cs="Arial"/>
          <w:color w:val="000000"/>
          <w:sz w:val="20"/>
          <w:lang w:eastAsia="fr-FR"/>
        </w:rPr>
        <w:t xml:space="preserve">sur les Lignes FTTH </w:t>
      </w:r>
      <w:r w:rsidR="00964C8A" w:rsidRPr="00632C9B">
        <w:rPr>
          <w:rFonts w:ascii="Helvetica 55 Roman" w:hAnsi="Helvetica 55 Roman" w:cs="Arial"/>
          <w:color w:val="000000"/>
          <w:sz w:val="20"/>
          <w:lang w:eastAsia="fr-FR"/>
        </w:rPr>
        <w:t>concédé</w:t>
      </w:r>
      <w:r w:rsidR="00DF7B2E">
        <w:rPr>
          <w:rFonts w:ascii="Helvetica 55 Roman" w:hAnsi="Helvetica 55 Roman" w:cs="Arial"/>
          <w:color w:val="000000"/>
          <w:sz w:val="20"/>
          <w:lang w:eastAsia="fr-FR"/>
        </w:rPr>
        <w:t>e par le Délégant ou tout tiers auquel il aura confié l’exploitation du Réseau</w:t>
      </w:r>
      <w:r w:rsidR="00964C8A" w:rsidRPr="00632C9B">
        <w:rPr>
          <w:rFonts w:ascii="Helvetica 55 Roman" w:hAnsi="Helvetica 55 Roman" w:cs="Arial"/>
          <w:color w:val="000000"/>
          <w:sz w:val="20"/>
          <w:lang w:eastAsia="fr-FR"/>
        </w:rPr>
        <w:t xml:space="preserve"> </w:t>
      </w:r>
      <w:r w:rsidR="00F85823" w:rsidRPr="00632C9B">
        <w:rPr>
          <w:rFonts w:ascii="Helvetica 55 Roman" w:hAnsi="Helvetica 55 Roman" w:cs="Arial"/>
          <w:color w:val="000000"/>
          <w:sz w:val="20"/>
          <w:lang w:eastAsia="fr-FR"/>
        </w:rPr>
        <w:t xml:space="preserve">sera automatiquement et sans formalité opposable à </w:t>
      </w:r>
      <w:r w:rsidR="00F752E6">
        <w:rPr>
          <w:rFonts w:ascii="Helvetica 55 Roman" w:hAnsi="Helvetica 55 Roman" w:cs="Arial"/>
          <w:color w:val="000000"/>
          <w:sz w:val="20"/>
          <w:lang w:eastAsia="fr-FR"/>
        </w:rPr>
        <w:t xml:space="preserve">l’Opérateur d’Immeuble </w:t>
      </w:r>
      <w:r w:rsidR="00F85823" w:rsidRPr="00632C9B">
        <w:rPr>
          <w:rFonts w:ascii="Helvetica 55 Roman" w:hAnsi="Helvetica 55 Roman" w:cs="Arial"/>
          <w:color w:val="000000"/>
          <w:sz w:val="20"/>
          <w:lang w:eastAsia="fr-FR"/>
        </w:rPr>
        <w:t>et ses successeurs</w:t>
      </w:r>
      <w:r w:rsidR="006F189B" w:rsidRPr="00632C9B">
        <w:rPr>
          <w:rFonts w:ascii="Helvetica 55 Roman" w:hAnsi="Helvetica 55 Roman" w:cs="Arial"/>
          <w:color w:val="000000"/>
          <w:sz w:val="20"/>
          <w:lang w:eastAsia="fr-FR"/>
        </w:rPr>
        <w:t xml:space="preserve"> éventuels</w:t>
      </w:r>
      <w:r w:rsidR="00F85823" w:rsidRPr="00632C9B">
        <w:rPr>
          <w:rFonts w:ascii="Helvetica 55 Roman" w:hAnsi="Helvetica 55 Roman" w:cs="Arial"/>
          <w:color w:val="000000"/>
          <w:sz w:val="20"/>
          <w:lang w:eastAsia="fr-FR"/>
        </w:rPr>
        <w:t xml:space="preserve">. A ce titre, </w:t>
      </w:r>
      <w:r w:rsidRPr="00632C9B">
        <w:rPr>
          <w:rFonts w:ascii="Helvetica 55 Roman" w:hAnsi="Helvetica 55 Roman" w:cs="Arial"/>
          <w:color w:val="000000"/>
          <w:sz w:val="20"/>
          <w:lang w:eastAsia="fr-FR"/>
        </w:rPr>
        <w:t>l</w:t>
      </w:r>
      <w:r>
        <w:rPr>
          <w:rFonts w:ascii="Helvetica 55 Roman" w:hAnsi="Helvetica 55 Roman" w:cs="Arial"/>
          <w:color w:val="000000"/>
          <w:sz w:val="20"/>
          <w:lang w:eastAsia="fr-FR"/>
        </w:rPr>
        <w:t>a</w:t>
      </w:r>
      <w:r w:rsidRPr="00632C9B">
        <w:rPr>
          <w:rFonts w:ascii="Helvetica 55 Roman" w:hAnsi="Helvetica 55 Roman" w:cs="Arial"/>
          <w:color w:val="000000"/>
          <w:sz w:val="20"/>
          <w:lang w:eastAsia="fr-FR"/>
        </w:rPr>
        <w:t xml:space="preserve"> </w:t>
      </w:r>
      <w:r>
        <w:rPr>
          <w:rFonts w:ascii="Helvetica 55 Roman" w:hAnsi="Helvetica 55 Roman" w:cs="Arial"/>
          <w:color w:val="000000"/>
          <w:sz w:val="20"/>
          <w:lang w:eastAsia="fr-FR"/>
        </w:rPr>
        <w:t>prolongation</w:t>
      </w:r>
      <w:r w:rsidR="00F85823" w:rsidRPr="00632C9B">
        <w:rPr>
          <w:rFonts w:ascii="Helvetica 55 Roman" w:hAnsi="Helvetica 55 Roman" w:cs="Arial"/>
          <w:color w:val="000000"/>
          <w:sz w:val="20"/>
          <w:lang w:eastAsia="fr-FR"/>
        </w:rPr>
        <w:t xml:space="preserve"> ne peut faire l’objet de l’accomplissement d’une quelconque condition, formalité ou mise en œuvre d’un processus particulier</w:t>
      </w:r>
      <w:r w:rsidR="00964C8A" w:rsidRPr="00632C9B">
        <w:rPr>
          <w:rFonts w:ascii="Helvetica 55 Roman" w:hAnsi="Helvetica 55 Roman" w:cs="Arial"/>
          <w:color w:val="000000"/>
          <w:sz w:val="20"/>
          <w:lang w:eastAsia="fr-FR"/>
        </w:rPr>
        <w:t>.</w:t>
      </w:r>
    </w:p>
    <w:p w14:paraId="22A6E421" w14:textId="3BEFDFAF" w:rsidR="00F85823" w:rsidRPr="00F85823" w:rsidRDefault="00F82872" w:rsidP="00F85823">
      <w:pPr>
        <w:pStyle w:val="Commentaire"/>
        <w:ind w:left="0" w:firstLine="2"/>
        <w:rPr>
          <w:rFonts w:ascii="Helvetica 55 Roman" w:hAnsi="Helvetica 55 Roman" w:cs="Arial"/>
          <w:color w:val="000000"/>
          <w:sz w:val="20"/>
          <w:lang w:eastAsia="fr-FR"/>
        </w:rPr>
      </w:pPr>
      <w:r w:rsidRPr="00F85823">
        <w:rPr>
          <w:rFonts w:ascii="Helvetica 55 Roman" w:hAnsi="Helvetica 55 Roman" w:cs="Arial"/>
          <w:color w:val="000000"/>
          <w:sz w:val="20"/>
          <w:lang w:eastAsia="fr-FR"/>
        </w:rPr>
        <w:t>L</w:t>
      </w:r>
      <w:r>
        <w:rPr>
          <w:rFonts w:ascii="Helvetica 55 Roman" w:hAnsi="Helvetica 55 Roman" w:cs="Arial"/>
          <w:color w:val="000000"/>
          <w:sz w:val="20"/>
          <w:lang w:eastAsia="fr-FR"/>
        </w:rPr>
        <w:t>a</w:t>
      </w:r>
      <w:r w:rsidRPr="00F85823">
        <w:rPr>
          <w:rFonts w:ascii="Helvetica 55 Roman" w:hAnsi="Helvetica 55 Roman" w:cs="Arial"/>
          <w:color w:val="000000"/>
          <w:sz w:val="20"/>
          <w:lang w:eastAsia="fr-FR"/>
        </w:rPr>
        <w:t xml:space="preserve"> </w:t>
      </w:r>
      <w:r>
        <w:rPr>
          <w:rFonts w:ascii="Helvetica 55 Roman" w:hAnsi="Helvetica 55 Roman" w:cs="Arial"/>
          <w:color w:val="000000"/>
          <w:sz w:val="20"/>
          <w:lang w:eastAsia="fr-FR"/>
        </w:rPr>
        <w:t>prolongation</w:t>
      </w:r>
      <w:r w:rsidR="00F85823" w:rsidRPr="00F85823">
        <w:rPr>
          <w:rFonts w:ascii="Helvetica 55 Roman" w:hAnsi="Helvetica 55 Roman" w:cs="Arial"/>
          <w:color w:val="000000"/>
          <w:sz w:val="20"/>
          <w:lang w:eastAsia="fr-FR"/>
        </w:rPr>
        <w:t xml:space="preserve"> </w:t>
      </w:r>
      <w:r w:rsidR="00551DBE" w:rsidRPr="00F85823">
        <w:rPr>
          <w:rFonts w:ascii="Helvetica 55 Roman" w:hAnsi="Helvetica 55 Roman" w:cs="Arial"/>
          <w:color w:val="000000"/>
          <w:sz w:val="20"/>
          <w:lang w:eastAsia="fr-FR"/>
        </w:rPr>
        <w:t>d</w:t>
      </w:r>
      <w:r w:rsidR="00551DBE">
        <w:rPr>
          <w:rFonts w:ascii="Helvetica 55 Roman" w:hAnsi="Helvetica 55 Roman" w:cs="Arial"/>
          <w:color w:val="000000"/>
          <w:sz w:val="20"/>
          <w:lang w:eastAsia="fr-FR"/>
        </w:rPr>
        <w:t>es</w:t>
      </w:r>
      <w:r w:rsidR="00551DBE" w:rsidRPr="00F85823">
        <w:rPr>
          <w:rFonts w:ascii="Helvetica 55 Roman" w:hAnsi="Helvetica 55 Roman" w:cs="Arial"/>
          <w:color w:val="000000"/>
          <w:sz w:val="20"/>
          <w:lang w:eastAsia="fr-FR"/>
        </w:rPr>
        <w:t xml:space="preserve"> </w:t>
      </w:r>
      <w:r w:rsidR="00F85823" w:rsidRPr="00F85823">
        <w:rPr>
          <w:rFonts w:ascii="Helvetica 55 Roman" w:hAnsi="Helvetica 55 Roman" w:cs="Arial"/>
          <w:color w:val="000000"/>
          <w:sz w:val="20"/>
          <w:lang w:eastAsia="fr-FR"/>
        </w:rPr>
        <w:t>Droit</w:t>
      </w:r>
      <w:r w:rsidR="00551DBE">
        <w:rPr>
          <w:rFonts w:ascii="Helvetica 55 Roman" w:hAnsi="Helvetica 55 Roman" w:cs="Arial"/>
          <w:color w:val="000000"/>
          <w:sz w:val="20"/>
          <w:lang w:eastAsia="fr-FR"/>
        </w:rPr>
        <w:t>s</w:t>
      </w:r>
      <w:r w:rsidR="00F85823" w:rsidRPr="00F85823">
        <w:rPr>
          <w:rFonts w:ascii="Helvetica 55 Roman" w:hAnsi="Helvetica 55 Roman" w:cs="Arial"/>
          <w:color w:val="000000"/>
          <w:sz w:val="20"/>
          <w:lang w:eastAsia="fr-FR"/>
        </w:rPr>
        <w:t xml:space="preserve"> </w:t>
      </w:r>
      <w:r w:rsidR="00B617BE">
        <w:rPr>
          <w:rFonts w:ascii="Helvetica 55 Roman" w:hAnsi="Helvetica 55 Roman" w:cs="Arial"/>
          <w:color w:val="000000"/>
          <w:sz w:val="20"/>
          <w:lang w:eastAsia="fr-FR"/>
        </w:rPr>
        <w:t>I</w:t>
      </w:r>
      <w:r w:rsidR="00551DBE" w:rsidRPr="00632C9B">
        <w:rPr>
          <w:rFonts w:ascii="Helvetica 55 Roman" w:hAnsi="Helvetica 55 Roman" w:cs="Arial"/>
          <w:color w:val="000000"/>
          <w:sz w:val="20"/>
          <w:lang w:eastAsia="fr-FR"/>
        </w:rPr>
        <w:t>nitia</w:t>
      </w:r>
      <w:r w:rsidR="00551DBE">
        <w:rPr>
          <w:rFonts w:ascii="Helvetica 55 Roman" w:hAnsi="Helvetica 55 Roman" w:cs="Arial"/>
          <w:color w:val="000000"/>
          <w:sz w:val="20"/>
          <w:lang w:eastAsia="fr-FR"/>
        </w:rPr>
        <w:t xml:space="preserve">ux </w:t>
      </w:r>
      <w:r w:rsidR="00F85823" w:rsidRPr="00F85823">
        <w:rPr>
          <w:rFonts w:ascii="Helvetica 55 Roman" w:hAnsi="Helvetica 55 Roman" w:cs="Arial"/>
          <w:color w:val="000000"/>
          <w:sz w:val="20"/>
          <w:lang w:eastAsia="fr-FR"/>
        </w:rPr>
        <w:t xml:space="preserve">n’emporte ni modification </w:t>
      </w:r>
      <w:r w:rsidR="00DE7347">
        <w:rPr>
          <w:rFonts w:ascii="Helvetica 55 Roman" w:hAnsi="Helvetica 55 Roman" w:cs="Arial"/>
          <w:color w:val="000000"/>
          <w:sz w:val="20"/>
          <w:lang w:eastAsia="fr-FR"/>
        </w:rPr>
        <w:t xml:space="preserve">de l’Accord-Cadre et </w:t>
      </w:r>
      <w:r w:rsidR="00F85823" w:rsidRPr="00F85823">
        <w:rPr>
          <w:rFonts w:ascii="Helvetica 55 Roman" w:hAnsi="Helvetica 55 Roman" w:cs="Arial"/>
          <w:color w:val="000000"/>
          <w:sz w:val="20"/>
          <w:lang w:eastAsia="fr-FR"/>
        </w:rPr>
        <w:t>d</w:t>
      </w:r>
      <w:r w:rsidR="00D54DB9">
        <w:rPr>
          <w:rFonts w:ascii="Helvetica 55 Roman" w:hAnsi="Helvetica 55 Roman" w:cs="Arial"/>
          <w:color w:val="000000"/>
          <w:sz w:val="20"/>
          <w:lang w:eastAsia="fr-FR"/>
        </w:rPr>
        <w:t>es Contrats</w:t>
      </w:r>
      <w:r w:rsidR="00F85823" w:rsidRPr="00F85823">
        <w:rPr>
          <w:rFonts w:ascii="Helvetica 55 Roman" w:hAnsi="Helvetica 55 Roman" w:cs="Arial"/>
          <w:color w:val="000000"/>
          <w:sz w:val="20"/>
          <w:lang w:eastAsia="fr-FR"/>
        </w:rPr>
        <w:t xml:space="preserve">, ni promesse, engagement ou obligation de l’Opérateur de discuter de toute évolution ou modification </w:t>
      </w:r>
      <w:r w:rsidR="00DE7347">
        <w:rPr>
          <w:rFonts w:ascii="Helvetica 55 Roman" w:hAnsi="Helvetica 55 Roman" w:cs="Arial"/>
          <w:color w:val="000000"/>
          <w:sz w:val="20"/>
          <w:lang w:eastAsia="fr-FR"/>
        </w:rPr>
        <w:t xml:space="preserve">de l’Accord-Cadre et </w:t>
      </w:r>
      <w:r w:rsidR="00F85823" w:rsidRPr="00F85823">
        <w:rPr>
          <w:rFonts w:ascii="Helvetica 55 Roman" w:hAnsi="Helvetica 55 Roman" w:cs="Arial"/>
          <w:color w:val="000000"/>
          <w:sz w:val="20"/>
          <w:lang w:eastAsia="fr-FR"/>
        </w:rPr>
        <w:t>d</w:t>
      </w:r>
      <w:r w:rsidR="00D54DB9">
        <w:rPr>
          <w:rFonts w:ascii="Helvetica 55 Roman" w:hAnsi="Helvetica 55 Roman" w:cs="Arial"/>
          <w:color w:val="000000"/>
          <w:sz w:val="20"/>
          <w:lang w:eastAsia="fr-FR"/>
        </w:rPr>
        <w:t>es</w:t>
      </w:r>
      <w:r w:rsidR="00F85823" w:rsidRPr="00F85823">
        <w:rPr>
          <w:rFonts w:ascii="Helvetica 55 Roman" w:hAnsi="Helvetica 55 Roman" w:cs="Arial"/>
          <w:color w:val="000000"/>
          <w:sz w:val="20"/>
          <w:lang w:eastAsia="fr-FR"/>
        </w:rPr>
        <w:t xml:space="preserve"> Contrat</w:t>
      </w:r>
      <w:r w:rsidR="00D54DB9">
        <w:rPr>
          <w:rFonts w:ascii="Helvetica 55 Roman" w:hAnsi="Helvetica 55 Roman" w:cs="Arial"/>
          <w:color w:val="000000"/>
          <w:sz w:val="20"/>
          <w:lang w:eastAsia="fr-FR"/>
        </w:rPr>
        <w:t>s</w:t>
      </w:r>
      <w:r w:rsidR="00F85823" w:rsidRPr="00F85823">
        <w:rPr>
          <w:rFonts w:ascii="Helvetica 55 Roman" w:hAnsi="Helvetica 55 Roman" w:cs="Arial"/>
          <w:color w:val="000000"/>
          <w:sz w:val="20"/>
          <w:lang w:eastAsia="fr-FR"/>
        </w:rPr>
        <w:t>.</w:t>
      </w:r>
    </w:p>
    <w:p w14:paraId="0D280BC5" w14:textId="68AF9019" w:rsidR="00F85823" w:rsidRPr="00F85823" w:rsidRDefault="00F85823" w:rsidP="00A9020B">
      <w:pPr>
        <w:pStyle w:val="Commentaire"/>
        <w:ind w:left="0" w:firstLine="0"/>
        <w:rPr>
          <w:rFonts w:ascii="Helvetica 55 Roman" w:hAnsi="Helvetica 55 Roman" w:cs="Arial"/>
          <w:color w:val="000000"/>
          <w:sz w:val="20"/>
          <w:lang w:eastAsia="fr-FR"/>
        </w:rPr>
      </w:pPr>
      <w:r w:rsidRPr="00F85823">
        <w:rPr>
          <w:rFonts w:ascii="Helvetica 55 Roman" w:hAnsi="Helvetica 55 Roman" w:cs="Arial"/>
          <w:color w:val="000000"/>
          <w:sz w:val="20"/>
          <w:lang w:eastAsia="fr-FR"/>
        </w:rPr>
        <w:t xml:space="preserve">Les Parties conviennent que les stipulations </w:t>
      </w:r>
      <w:r w:rsidR="00DE7347">
        <w:rPr>
          <w:rFonts w:ascii="Helvetica 55 Roman" w:hAnsi="Helvetica 55 Roman" w:cs="Arial"/>
          <w:color w:val="000000"/>
          <w:sz w:val="20"/>
          <w:lang w:eastAsia="fr-FR"/>
        </w:rPr>
        <w:t xml:space="preserve">de l’Accord-Cadre et </w:t>
      </w:r>
      <w:r w:rsidRPr="00F85823">
        <w:rPr>
          <w:rFonts w:ascii="Helvetica 55 Roman" w:hAnsi="Helvetica 55 Roman" w:cs="Arial"/>
          <w:color w:val="000000"/>
          <w:sz w:val="20"/>
          <w:lang w:eastAsia="fr-FR"/>
        </w:rPr>
        <w:t xml:space="preserve">du Contrat </w:t>
      </w:r>
      <w:r w:rsidR="00086DBE">
        <w:rPr>
          <w:rFonts w:ascii="Helvetica 55 Roman" w:hAnsi="Helvetica 55 Roman" w:cs="Arial"/>
          <w:color w:val="000000"/>
          <w:sz w:val="20"/>
          <w:lang w:eastAsia="fr-FR"/>
        </w:rPr>
        <w:t xml:space="preserve">d’accès </w:t>
      </w:r>
      <w:r w:rsidR="002D03C3">
        <w:rPr>
          <w:rFonts w:ascii="Helvetica 55 Roman" w:hAnsi="Helvetica 55 Roman" w:cs="Arial"/>
          <w:color w:val="000000"/>
          <w:sz w:val="20"/>
          <w:lang w:eastAsia="fr-FR"/>
        </w:rPr>
        <w:t xml:space="preserve">aux lignes FTTH </w:t>
      </w:r>
      <w:r w:rsidRPr="00F85823">
        <w:rPr>
          <w:rFonts w:ascii="Helvetica 55 Roman" w:hAnsi="Helvetica 55 Roman" w:cs="Arial"/>
          <w:color w:val="000000"/>
          <w:sz w:val="20"/>
          <w:lang w:eastAsia="fr-FR"/>
        </w:rPr>
        <w:t xml:space="preserve">et leur éventuelle interprétation ne peuvent avoir pour effet de modifier ou faire obstacle à l’exécution de la Convention </w:t>
      </w:r>
      <w:r w:rsidR="00175EE3">
        <w:rPr>
          <w:rFonts w:ascii="Helvetica 55 Roman" w:hAnsi="Helvetica 55 Roman" w:cs="Arial"/>
          <w:color w:val="000000"/>
          <w:sz w:val="20"/>
          <w:lang w:eastAsia="fr-FR"/>
        </w:rPr>
        <w:t xml:space="preserve">de </w:t>
      </w:r>
      <w:r w:rsidR="00F82872">
        <w:rPr>
          <w:rFonts w:ascii="Helvetica 55 Roman" w:hAnsi="Helvetica 55 Roman" w:cs="Arial"/>
          <w:color w:val="000000"/>
          <w:sz w:val="20"/>
          <w:lang w:eastAsia="fr-FR"/>
        </w:rPr>
        <w:t>Prolongation</w:t>
      </w:r>
      <w:r w:rsidRPr="00F85823">
        <w:rPr>
          <w:rFonts w:ascii="Helvetica 55 Roman" w:hAnsi="Helvetica 55 Roman" w:cs="Arial"/>
          <w:color w:val="000000"/>
          <w:sz w:val="20"/>
          <w:lang w:eastAsia="fr-FR"/>
        </w:rPr>
        <w:t>. Dans une telle hypothèse, les stipulations concernées seront réputées non écrites.</w:t>
      </w:r>
    </w:p>
    <w:p w14:paraId="48DE520A" w14:textId="77777777" w:rsidR="00552511" w:rsidRDefault="00552511" w:rsidP="0013640B">
      <w:pPr>
        <w:jc w:val="both"/>
        <w:rPr>
          <w:szCs w:val="20"/>
        </w:rPr>
      </w:pPr>
    </w:p>
    <w:p w14:paraId="13FE3768" w14:textId="77777777" w:rsidR="000A123C" w:rsidRPr="003470E6" w:rsidRDefault="000A123C" w:rsidP="00F97DC5">
      <w:pPr>
        <w:jc w:val="both"/>
      </w:pPr>
    </w:p>
    <w:p w14:paraId="1AA0483B" w14:textId="77777777" w:rsidR="00E67CF6" w:rsidRPr="003470E6" w:rsidRDefault="003A2F05" w:rsidP="00F97DC5">
      <w:pPr>
        <w:pStyle w:val="Titre1"/>
        <w:spacing w:before="0"/>
        <w:jc w:val="both"/>
      </w:pPr>
      <w:bookmarkStart w:id="270" w:name="_Toc485288124"/>
      <w:bookmarkStart w:id="271" w:name="_Toc8310130"/>
      <w:proofErr w:type="gramStart"/>
      <w:r w:rsidRPr="003470E6">
        <w:lastRenderedPageBreak/>
        <w:t>l</w:t>
      </w:r>
      <w:r w:rsidR="00E67CF6" w:rsidRPr="003470E6">
        <w:t>oi</w:t>
      </w:r>
      <w:proofErr w:type="gramEnd"/>
      <w:r w:rsidR="00E67CF6" w:rsidRPr="003470E6">
        <w:t xml:space="preserve"> applicable </w:t>
      </w:r>
      <w:r w:rsidR="0068739B">
        <w:t xml:space="preserve">et </w:t>
      </w:r>
      <w:r w:rsidR="0068739B" w:rsidRPr="003470E6">
        <w:t>attribution de compétence</w:t>
      </w:r>
      <w:bookmarkEnd w:id="270"/>
      <w:bookmarkEnd w:id="271"/>
    </w:p>
    <w:p w14:paraId="11FFC2CC" w14:textId="77777777" w:rsidR="000A123C" w:rsidRPr="003470E6" w:rsidRDefault="000A123C" w:rsidP="00F97DC5">
      <w:pPr>
        <w:jc w:val="both"/>
      </w:pPr>
    </w:p>
    <w:p w14:paraId="1BE0CAE7" w14:textId="266A8B88" w:rsidR="00E67CF6" w:rsidRDefault="00E67CF6" w:rsidP="00F97DC5">
      <w:pPr>
        <w:jc w:val="both"/>
      </w:pPr>
      <w:r w:rsidRPr="003470E6">
        <w:t>L</w:t>
      </w:r>
      <w:r w:rsidR="0068739B">
        <w:t>’Accord-cadre ainsi que l</w:t>
      </w:r>
      <w:r w:rsidRPr="003470E6">
        <w:t>e</w:t>
      </w:r>
      <w:r w:rsidR="00601E85">
        <w:t>s</w:t>
      </w:r>
      <w:r w:rsidRPr="003470E6">
        <w:t xml:space="preserve"> </w:t>
      </w:r>
      <w:r w:rsidR="0029004D">
        <w:t>c</w:t>
      </w:r>
      <w:r w:rsidRPr="003470E6">
        <w:t>ontrat</w:t>
      </w:r>
      <w:r w:rsidR="00601E85">
        <w:t>s relatifs à l</w:t>
      </w:r>
      <w:r w:rsidR="0068739B">
        <w:t>a</w:t>
      </w:r>
      <w:r w:rsidR="00601E85">
        <w:t xml:space="preserve"> fourniture </w:t>
      </w:r>
      <w:r w:rsidR="00AF0C60">
        <w:t>de</w:t>
      </w:r>
      <w:r w:rsidR="006C16CD">
        <w:t>s</w:t>
      </w:r>
      <w:r w:rsidR="00AF0C60">
        <w:t xml:space="preserve"> </w:t>
      </w:r>
      <w:r w:rsidR="00601E85">
        <w:t>Offre</w:t>
      </w:r>
      <w:r w:rsidR="006C16CD">
        <w:t>s</w:t>
      </w:r>
      <w:r w:rsidR="00601E85">
        <w:t xml:space="preserve"> sont</w:t>
      </w:r>
      <w:r w:rsidR="00601E85" w:rsidRPr="003470E6">
        <w:t xml:space="preserve"> </w:t>
      </w:r>
      <w:r w:rsidRPr="003470E6">
        <w:t>soumis à la loi française.</w:t>
      </w:r>
    </w:p>
    <w:p w14:paraId="19D4BBA3" w14:textId="77777777" w:rsidR="000A123C" w:rsidRPr="003470E6" w:rsidRDefault="000A123C" w:rsidP="00F97DC5">
      <w:pPr>
        <w:jc w:val="both"/>
      </w:pPr>
    </w:p>
    <w:p w14:paraId="112F2D24" w14:textId="6B6FB290" w:rsidR="00E67CF6" w:rsidRDefault="00B602E4" w:rsidP="00F97DC5">
      <w:pPr>
        <w:jc w:val="both"/>
      </w:pPr>
      <w:r w:rsidRPr="00B602E4">
        <w:t>Toutes difficultés relatives à la validité, l’appl</w:t>
      </w:r>
      <w:r>
        <w:t xml:space="preserve">ication ou à l’interprétation </w:t>
      </w:r>
      <w:r w:rsidR="00C45270">
        <w:t xml:space="preserve">de l’Accord-cadre ou </w:t>
      </w:r>
      <w:r>
        <w:t>d’un</w:t>
      </w:r>
      <w:r w:rsidRPr="00B602E4">
        <w:t xml:space="preserve"> </w:t>
      </w:r>
      <w:r w:rsidR="0029004D">
        <w:t>c</w:t>
      </w:r>
      <w:r w:rsidRPr="00B602E4">
        <w:t>ontrat sont soumises, à défaut d’accord amiable, au</w:t>
      </w:r>
      <w:r w:rsidR="00044B5B">
        <w:t xml:space="preserve">x juridictions compétentes du domicile </w:t>
      </w:r>
      <w:r w:rsidR="001C7272">
        <w:t xml:space="preserve">de </w:t>
      </w:r>
      <w:r w:rsidR="00F752E6">
        <w:t>l’Opérateur d’Immeuble</w:t>
      </w:r>
      <w:r w:rsidRPr="00B602E4">
        <w:t xml:space="preserve">, auquel les </w:t>
      </w:r>
      <w:r w:rsidR="00412215">
        <w:t>P</w:t>
      </w:r>
      <w:r w:rsidRPr="00B602E4">
        <w:t>arties attribuent compétence territoriale, quel que soit le lieu d’exécution ou le domicile du défendeur. Cette attribution de compétence s’applique également en cas de procédure en référé, de pluralité de défendeurs ou d’appel en garantie.</w:t>
      </w:r>
    </w:p>
    <w:p w14:paraId="59E37825" w14:textId="77777777" w:rsidR="00603BF3" w:rsidRPr="00603BF3" w:rsidRDefault="00603BF3" w:rsidP="00F97DC5">
      <w:pPr>
        <w:jc w:val="both"/>
        <w:rPr>
          <w:bCs/>
        </w:rPr>
      </w:pPr>
    </w:p>
    <w:p w14:paraId="06851AE2" w14:textId="77777777" w:rsidR="00CA6B49" w:rsidRPr="00603BF3" w:rsidRDefault="00CA6B49" w:rsidP="00F97DC5">
      <w:pPr>
        <w:jc w:val="both"/>
        <w:rPr>
          <w:bCs/>
        </w:rPr>
      </w:pPr>
    </w:p>
    <w:p w14:paraId="3B64F1BF" w14:textId="77777777" w:rsidR="00767977" w:rsidRDefault="00767977" w:rsidP="00F97DC5">
      <w:pPr>
        <w:jc w:val="both"/>
        <w:rPr>
          <w:b/>
          <w:bCs/>
        </w:rPr>
      </w:pPr>
    </w:p>
    <w:p w14:paraId="2A9AF538" w14:textId="77777777" w:rsidR="00767977" w:rsidRDefault="00767977" w:rsidP="00F97DC5">
      <w:pPr>
        <w:jc w:val="both"/>
        <w:rPr>
          <w:b/>
          <w:bCs/>
        </w:rPr>
      </w:pPr>
    </w:p>
    <w:p w14:paraId="15BE2E1A" w14:textId="77777777" w:rsidR="00767977" w:rsidRDefault="00767977" w:rsidP="00F97DC5">
      <w:pPr>
        <w:jc w:val="both"/>
        <w:rPr>
          <w:b/>
          <w:bCs/>
        </w:rPr>
      </w:pPr>
    </w:p>
    <w:p w14:paraId="3BFB5D3C" w14:textId="77777777" w:rsidR="00767977" w:rsidRDefault="00767977" w:rsidP="00F97DC5">
      <w:pPr>
        <w:jc w:val="both"/>
        <w:rPr>
          <w:b/>
          <w:bCs/>
        </w:rPr>
      </w:pPr>
    </w:p>
    <w:p w14:paraId="35348CB5" w14:textId="77777777" w:rsidR="00E67CF6" w:rsidRPr="003470E6" w:rsidRDefault="00E67CF6" w:rsidP="00F97DC5">
      <w:pPr>
        <w:jc w:val="both"/>
        <w:rPr>
          <w:b/>
          <w:bCs/>
        </w:rPr>
      </w:pPr>
      <w:r w:rsidRPr="003470E6">
        <w:rPr>
          <w:b/>
          <w:bCs/>
        </w:rPr>
        <w:t>Établi en deux originaux, dont un est remis à chaque Partie.</w:t>
      </w:r>
    </w:p>
    <w:p w14:paraId="3C06C14A" w14:textId="77777777" w:rsidR="00E67CF6" w:rsidRPr="003470E6" w:rsidRDefault="00E67CF6" w:rsidP="00F97DC5">
      <w:pPr>
        <w:jc w:val="both"/>
      </w:pPr>
    </w:p>
    <w:p w14:paraId="6A31FCF0" w14:textId="77777777" w:rsidR="00E67CF6" w:rsidRPr="003470E6" w:rsidRDefault="00E67CF6" w:rsidP="00F97DC5">
      <w:pPr>
        <w:jc w:val="both"/>
      </w:pPr>
    </w:p>
    <w:p w14:paraId="1AC160DA" w14:textId="1EE9D934" w:rsidR="00E67CF6" w:rsidRPr="003470E6" w:rsidRDefault="00E67CF6" w:rsidP="00F97DC5">
      <w:pPr>
        <w:jc w:val="both"/>
      </w:pPr>
      <w:r w:rsidRPr="00D374B2">
        <w:rPr>
          <w:b/>
        </w:rPr>
        <w:t xml:space="preserve">Pour </w:t>
      </w:r>
      <w:r w:rsidR="00F752E6" w:rsidRPr="00D374B2">
        <w:rPr>
          <w:b/>
        </w:rPr>
        <w:t>l’Opérateur d’Immeuble</w:t>
      </w:r>
      <w:r w:rsidR="00F752E6">
        <w:t xml:space="preserve"> </w:t>
      </w:r>
      <w:r w:rsidRPr="003470E6">
        <w:tab/>
      </w:r>
      <w:r w:rsidR="00AA1314" w:rsidRPr="003470E6">
        <w:t xml:space="preserve"> </w:t>
      </w:r>
      <w:r w:rsidR="00AA1314">
        <w:tab/>
      </w:r>
      <w:r w:rsidR="00AA1314">
        <w:tab/>
      </w:r>
      <w:r w:rsidR="00AA1314">
        <w:tab/>
      </w:r>
      <w:r w:rsidR="00AA1314">
        <w:tab/>
      </w:r>
      <w:r w:rsidR="00AA1314">
        <w:tab/>
      </w:r>
      <w:r w:rsidRPr="00D374B2">
        <w:rPr>
          <w:b/>
        </w:rPr>
        <w:t xml:space="preserve">Pour </w:t>
      </w:r>
      <w:r w:rsidR="00761B01" w:rsidRPr="00D374B2">
        <w:rPr>
          <w:b/>
        </w:rPr>
        <w:t>l’Opérateur</w:t>
      </w:r>
    </w:p>
    <w:p w14:paraId="07AD409F" w14:textId="77777777" w:rsidR="00E67CF6" w:rsidRPr="003470E6" w:rsidRDefault="00E67CF6" w:rsidP="00F97DC5">
      <w:pPr>
        <w:jc w:val="both"/>
      </w:pPr>
      <w:r w:rsidRPr="003470E6">
        <w:t>Fait à #ville#, le #date</w:t>
      </w:r>
      <w:r w:rsidR="00AA1314" w:rsidRPr="003470E6">
        <w:t>#.</w:t>
      </w:r>
      <w:r w:rsidR="00AA1314">
        <w:tab/>
      </w:r>
      <w:r w:rsidR="00AA1314">
        <w:tab/>
      </w:r>
      <w:r w:rsidR="00AA1314">
        <w:tab/>
      </w:r>
      <w:r w:rsidR="00AA1314">
        <w:tab/>
      </w:r>
      <w:r w:rsidR="00AA1314">
        <w:tab/>
      </w:r>
      <w:r w:rsidR="00AA1314">
        <w:tab/>
      </w:r>
      <w:r w:rsidR="00AA1314">
        <w:tab/>
      </w:r>
      <w:r w:rsidRPr="003470E6">
        <w:t>Fait à #ville#, le #date#</w:t>
      </w:r>
    </w:p>
    <w:p w14:paraId="1C94DACC" w14:textId="77777777" w:rsidR="00E67CF6" w:rsidRPr="003470E6" w:rsidRDefault="00E67CF6" w:rsidP="00F97DC5">
      <w:pPr>
        <w:jc w:val="both"/>
      </w:pPr>
    </w:p>
    <w:p w14:paraId="159A7F15" w14:textId="77777777" w:rsidR="00E67CF6" w:rsidRPr="003470E6" w:rsidRDefault="00E67CF6" w:rsidP="00F97DC5">
      <w:pPr>
        <w:jc w:val="both"/>
      </w:pPr>
    </w:p>
    <w:p w14:paraId="6309FA3B" w14:textId="77777777" w:rsidR="00E67CF6" w:rsidRPr="003470E6" w:rsidRDefault="00E67CF6" w:rsidP="00F97DC5">
      <w:pPr>
        <w:jc w:val="both"/>
      </w:pPr>
    </w:p>
    <w:p w14:paraId="10D18CB7" w14:textId="77777777" w:rsidR="00E67CF6" w:rsidRPr="003470E6" w:rsidRDefault="00E67CF6" w:rsidP="00F97DC5">
      <w:pPr>
        <w:jc w:val="both"/>
      </w:pPr>
    </w:p>
    <w:p w14:paraId="34CB4914" w14:textId="2D8DEB5D" w:rsidR="00DA06B3" w:rsidRDefault="00E67CF6" w:rsidP="00F97DC5">
      <w:pPr>
        <w:jc w:val="both"/>
      </w:pPr>
      <w:r w:rsidRPr="003470E6">
        <w:t xml:space="preserve">Monsieur </w:t>
      </w:r>
      <w:r w:rsidR="00DA06B3">
        <w:t>SERGUES Christophe</w:t>
      </w:r>
      <w:r w:rsidR="00DA06B3" w:rsidRPr="00DA06B3">
        <w:t xml:space="preserve"> </w:t>
      </w:r>
      <w:r w:rsidR="00DA06B3">
        <w:t xml:space="preserve">                                              </w:t>
      </w:r>
      <w:r w:rsidR="00DA06B3" w:rsidRPr="003470E6">
        <w:t>Monsieur #nom, prénom#</w:t>
      </w:r>
    </w:p>
    <w:p w14:paraId="521015CE" w14:textId="0CC2A421" w:rsidR="00E67CF6" w:rsidRPr="003470E6" w:rsidRDefault="00DA06B3" w:rsidP="00F97DC5">
      <w:pPr>
        <w:jc w:val="both"/>
      </w:pPr>
      <w:r>
        <w:t>Directeur Général</w:t>
      </w:r>
      <w:r w:rsidR="00AA1314">
        <w:tab/>
      </w:r>
      <w:r w:rsidR="00AA1314">
        <w:tab/>
      </w:r>
      <w:r w:rsidR="00AA1314">
        <w:tab/>
      </w:r>
      <w:r w:rsidR="00AA1314">
        <w:tab/>
      </w:r>
      <w:r w:rsidR="00AA1314">
        <w:tab/>
      </w:r>
      <w:r>
        <w:t xml:space="preserve">            </w:t>
      </w:r>
      <w:r w:rsidRPr="00DA06B3">
        <w:t>#qualité#</w:t>
      </w:r>
    </w:p>
    <w:p w14:paraId="4E216B0F" w14:textId="44D60773" w:rsidR="00E67CF6" w:rsidRPr="003470E6" w:rsidRDefault="00AA1314" w:rsidP="00F97DC5">
      <w:pPr>
        <w:jc w:val="both"/>
      </w:pPr>
      <w:r>
        <w:tab/>
      </w:r>
      <w:r>
        <w:tab/>
      </w:r>
      <w:r>
        <w:tab/>
      </w:r>
      <w:r>
        <w:tab/>
      </w:r>
      <w:r>
        <w:tab/>
      </w:r>
      <w:r>
        <w:tab/>
      </w:r>
      <w:r>
        <w:tab/>
      </w:r>
      <w:r>
        <w:tab/>
      </w:r>
    </w:p>
    <w:p w14:paraId="7314F583" w14:textId="77777777" w:rsidR="00E67CF6" w:rsidRPr="003470E6" w:rsidRDefault="00E67CF6" w:rsidP="000D3B43">
      <w:pPr>
        <w:jc w:val="both"/>
      </w:pPr>
    </w:p>
    <w:sectPr w:rsidR="00E67CF6" w:rsidRPr="003470E6" w:rsidSect="00224EDE">
      <w:footerReference w:type="even" r:id="rId18"/>
      <w:footerReference w:type="default" r:id="rId19"/>
      <w:footerReference w:type="first" r:id="rId20"/>
      <w:pgSz w:w="11906" w:h="16838" w:code="9"/>
      <w:pgMar w:top="1134" w:right="1021" w:bottom="1134" w:left="1021" w:header="170"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2B3B2" w16cid:durableId="1EF1D43D"/>
  <w16cid:commentId w16cid:paraId="08A13B14" w16cid:durableId="1EF1DB1D"/>
  <w16cid:commentId w16cid:paraId="638AF779" w16cid:durableId="1E67A6C5"/>
  <w16cid:commentId w16cid:paraId="328C9F07" w16cid:durableId="1EF1D43F"/>
  <w16cid:commentId w16cid:paraId="15A1D02A" w16cid:durableId="1EC15C5A"/>
  <w16cid:commentId w16cid:paraId="06CBCF23" w16cid:durableId="1EF1D441"/>
  <w16cid:commentId w16cid:paraId="463DD2BF" w16cid:durableId="1EF1D648"/>
  <w16cid:commentId w16cid:paraId="54FCB519" w16cid:durableId="1EF1D65B"/>
  <w16cid:commentId w16cid:paraId="7EF4702A" w16cid:durableId="1E67A6C6"/>
  <w16cid:commentId w16cid:paraId="743E560C" w16cid:durableId="1EC15150"/>
  <w16cid:commentId w16cid:paraId="080980A4" w16cid:durableId="1E67A6C7"/>
  <w16cid:commentId w16cid:paraId="25C31E3B" w16cid:durableId="1EC15152"/>
  <w16cid:commentId w16cid:paraId="2AEB291E" w16cid:durableId="1EF1D446"/>
  <w16cid:commentId w16cid:paraId="18724911" w16cid:durableId="1EF1DAB6"/>
  <w16cid:commentId w16cid:paraId="74DD695D" w16cid:durableId="1E67A6C8"/>
  <w16cid:commentId w16cid:paraId="6CF4AA7D" w16cid:durableId="1EC15154"/>
  <w16cid:commentId w16cid:paraId="6DAAF966" w16cid:durableId="1EC15155"/>
  <w16cid:commentId w16cid:paraId="05A5126C" w16cid:durableId="1EC15156"/>
  <w16cid:commentId w16cid:paraId="6B90AF57" w16cid:durableId="1EF1D765"/>
  <w16cid:commentId w16cid:paraId="07386691" w16cid:durableId="1EF1D44B"/>
  <w16cid:commentId w16cid:paraId="39230E14" w16cid:durableId="1EC15157"/>
  <w16cid:commentId w16cid:paraId="353B07DC" w16cid:durableId="1EF1D44D"/>
  <w16cid:commentId w16cid:paraId="542167BC" w16cid:durableId="1EC15158"/>
  <w16cid:commentId w16cid:paraId="393922ED" w16cid:durableId="1EF1D44F"/>
  <w16cid:commentId w16cid:paraId="58DF8BB9" w16cid:durableId="1EC15159"/>
  <w16cid:commentId w16cid:paraId="66FAA22E" w16cid:durableId="1EC1515A"/>
  <w16cid:commentId w16cid:paraId="7C72EAEC" w16cid:durableId="1E67AD58"/>
  <w16cid:commentId w16cid:paraId="4193B97F" w16cid:durableId="1E67A6CB"/>
  <w16cid:commentId w16cid:paraId="266970CD" w16cid:durableId="1EC1515D"/>
  <w16cid:commentId w16cid:paraId="1F39A4E6" w16cid:durableId="1EF1D455"/>
  <w16cid:commentId w16cid:paraId="085EE690" w16cid:durableId="1EF1D456"/>
  <w16cid:commentId w16cid:paraId="7E8F8D92" w16cid:durableId="1EF1D457"/>
  <w16cid:commentId w16cid:paraId="23CE6FF4" w16cid:durableId="1E67AFF8"/>
  <w16cid:commentId w16cid:paraId="03E1D3F3" w16cid:durableId="1EC1515F"/>
  <w16cid:commentId w16cid:paraId="7A07A630" w16cid:durableId="1EF1D45A"/>
  <w16cid:commentId w16cid:paraId="54495EA1" w16cid:durableId="1E6869BF"/>
  <w16cid:commentId w16cid:paraId="357CB136" w16cid:durableId="1EC15161"/>
  <w16cid:commentId w16cid:paraId="2B6190C6" w16cid:durableId="1EC15D0F"/>
  <w16cid:commentId w16cid:paraId="595C8A6D" w16cid:durableId="1EF1D45E"/>
  <w16cid:commentId w16cid:paraId="090FE0FA" w16cid:durableId="1EF1D45F"/>
  <w16cid:commentId w16cid:paraId="62E64736" w16cid:durableId="1EF1D460"/>
  <w16cid:commentId w16cid:paraId="2B470AFD" w16cid:durableId="1E67A6CE"/>
  <w16cid:commentId w16cid:paraId="231163B2" w16cid:durableId="1EC15163"/>
  <w16cid:commentId w16cid:paraId="1C7540E3" w16cid:durableId="1E67A6D0"/>
  <w16cid:commentId w16cid:paraId="70219C5E" w16cid:durableId="1EC15165"/>
  <w16cid:commentId w16cid:paraId="45E975B4" w16cid:durableId="1EC157CF"/>
  <w16cid:commentId w16cid:paraId="00963B02" w16cid:durableId="1EF1D850"/>
  <w16cid:commentId w16cid:paraId="7D675920" w16cid:durableId="1EF1D466"/>
  <w16cid:commentId w16cid:paraId="10DBD3C5" w16cid:durableId="1EF1D467"/>
  <w16cid:commentId w16cid:paraId="6C87F30A" w16cid:durableId="1EF1D468"/>
  <w16cid:commentId w16cid:paraId="5D658060" w16cid:durableId="1EF1D920"/>
  <w16cid:commentId w16cid:paraId="2438BC6D" w16cid:durableId="1E68E5E0"/>
  <w16cid:commentId w16cid:paraId="6D9BAD6C" w16cid:durableId="1EC15169"/>
  <w16cid:commentId w16cid:paraId="36DDCD13" w16cid:durableId="1EC1516A"/>
  <w16cid:commentId w16cid:paraId="5A8DC00B" w16cid:durableId="1EC1516B"/>
  <w16cid:commentId w16cid:paraId="0998CD12" w16cid:durableId="1E67A6D1"/>
  <w16cid:commentId w16cid:paraId="44077489" w16cid:durableId="1EF1D472"/>
  <w16cid:commentId w16cid:paraId="3E070A63" w16cid:durableId="1EF1D473"/>
  <w16cid:commentId w16cid:paraId="3BAEB496" w16cid:durableId="1EF1DBF1"/>
  <w16cid:commentId w16cid:paraId="53B5A1AF" w16cid:durableId="1EF1DC0A"/>
  <w16cid:commentId w16cid:paraId="3F3CC1D2" w16cid:durableId="1E67A6D2"/>
  <w16cid:commentId w16cid:paraId="792DD446" w16cid:durableId="1EC1516E"/>
  <w16cid:commentId w16cid:paraId="26A38373" w16cid:durableId="1E83464A"/>
  <w16cid:commentId w16cid:paraId="23D312DA" w16cid:durableId="1EC15170"/>
  <w16cid:commentId w16cid:paraId="09402BCA" w16cid:durableId="1EF1D478"/>
  <w16cid:commentId w16cid:paraId="32F8F9BE" w16cid:durableId="1EF1D479"/>
  <w16cid:commentId w16cid:paraId="23ADAE59" w16cid:durableId="1EF1D47A"/>
  <w16cid:commentId w16cid:paraId="26A65018" w16cid:durableId="1EF1D47B"/>
  <w16cid:commentId w16cid:paraId="12588633" w16cid:durableId="1E67A6D3"/>
  <w16cid:commentId w16cid:paraId="6B500B2A" w16cid:durableId="1EC15172"/>
  <w16cid:commentId w16cid:paraId="2B29A404" w16cid:durableId="1EC15831"/>
  <w16cid:commentId w16cid:paraId="21D0CC65" w16cid:durableId="1EF1D47F"/>
  <w16cid:commentId w16cid:paraId="4C58F041" w16cid:durableId="1EC15173"/>
  <w16cid:commentId w16cid:paraId="1E40CA58" w16cid:durableId="1EC158AD"/>
  <w16cid:commentId w16cid:paraId="160D6B03" w16cid:durableId="1EF1D482"/>
  <w16cid:commentId w16cid:paraId="0E114653" w16cid:durableId="1EF1D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F2E9E" w14:textId="77777777" w:rsidR="009D3B3E" w:rsidRDefault="009D3B3E">
      <w:pPr>
        <w:pStyle w:val="Pieddepage"/>
      </w:pPr>
      <w:r>
        <w:separator/>
      </w:r>
    </w:p>
  </w:endnote>
  <w:endnote w:type="continuationSeparator" w:id="0">
    <w:p w14:paraId="15D5F353" w14:textId="77777777" w:rsidR="009D3B3E" w:rsidRDefault="009D3B3E">
      <w:pPr>
        <w:pStyle w:val="Pieddepage"/>
      </w:pPr>
      <w:r>
        <w:continuationSeparator/>
      </w:r>
    </w:p>
  </w:endnote>
  <w:endnote w:type="continuationNotice" w:id="1">
    <w:p w14:paraId="1753D7B6" w14:textId="77777777" w:rsidR="009D3B3E" w:rsidRDefault="009D3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panose1 w:val="020B0403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55 Roman">
    <w:panose1 w:val="020B0604020202020204"/>
    <w:charset w:val="00"/>
    <w:family w:val="swiss"/>
    <w:pitch w:val="variable"/>
    <w:sig w:usb0="A00002AF" w:usb1="5000205B" w:usb2="00000000" w:usb3="00000000" w:csb0="0000009F" w:csb1="00000000"/>
  </w:font>
  <w:font w:name="Helvetica 35 Thin">
    <w:panose1 w:val="020B0403020202020204"/>
    <w:charset w:val="00"/>
    <w:family w:val="swiss"/>
    <w:pitch w:val="variable"/>
    <w:sig w:usb0="A00002A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0269C" w14:textId="77777777" w:rsidR="009D3B3E" w:rsidRDefault="009D3B3E" w:rsidP="00AC2CC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9F61685" w14:textId="77777777" w:rsidR="009D3B3E" w:rsidRDefault="009D3B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64C49" w14:textId="61E8B359" w:rsidR="009D3B3E" w:rsidRPr="00B04672" w:rsidRDefault="009D3B3E" w:rsidP="00F97DC5">
    <w:pPr>
      <w:pStyle w:val="Pieddepage"/>
      <w:rPr>
        <w:sz w:val="14"/>
        <w:szCs w:val="14"/>
      </w:rPr>
    </w:pPr>
    <w:r w:rsidRPr="00B04672">
      <w:rPr>
        <w:sz w:val="14"/>
        <w:szCs w:val="14"/>
      </w:rPr>
      <w:t>Accord-cadre</w:t>
    </w:r>
    <w:r>
      <w:rPr>
        <w:sz w:val="14"/>
        <w:szCs w:val="14"/>
      </w:rPr>
      <w:t xml:space="preserve"> KOUROU FIBRE</w:t>
    </w:r>
    <w:r w:rsidRPr="003470E6">
      <w:tab/>
    </w:r>
  </w:p>
  <w:p w14:paraId="1D627908" w14:textId="29FC37E0" w:rsidR="009D3B3E" w:rsidRPr="001E4B18" w:rsidRDefault="009D3B3E" w:rsidP="00B42601">
    <w:pPr>
      <w:pStyle w:val="Pieddepage"/>
      <w:rPr>
        <w:sz w:val="14"/>
        <w:szCs w:val="14"/>
      </w:rPr>
    </w:pPr>
    <w:r>
      <w:rPr>
        <w:sz w:val="14"/>
        <w:szCs w:val="14"/>
      </w:rPr>
      <w:t>Version 8 janvier 2019</w:t>
    </w:r>
  </w:p>
  <w:p w14:paraId="5F595413" w14:textId="469EBC63" w:rsidR="009D3B3E" w:rsidRDefault="009D3B3E" w:rsidP="00F97DC5">
    <w:pPr>
      <w:pStyle w:val="Pieddepage"/>
    </w:pPr>
    <w:r w:rsidRPr="00F97DC5">
      <w:rPr>
        <w:sz w:val="16"/>
        <w:szCs w:val="16"/>
      </w:rPr>
      <w:tab/>
    </w:r>
    <w:r w:rsidRPr="00F97DC5">
      <w:rPr>
        <w:sz w:val="16"/>
        <w:szCs w:val="16"/>
      </w:rPr>
      <w:tab/>
      <w:t xml:space="preserve">Page </w:t>
    </w:r>
    <w:r w:rsidRPr="00C22319">
      <w:rPr>
        <w:bCs/>
        <w:sz w:val="16"/>
        <w:szCs w:val="16"/>
      </w:rPr>
      <w:fldChar w:fldCharType="begin"/>
    </w:r>
    <w:r w:rsidRPr="00C22319">
      <w:rPr>
        <w:bCs/>
        <w:sz w:val="16"/>
        <w:szCs w:val="16"/>
      </w:rPr>
      <w:instrText>PAGE</w:instrText>
    </w:r>
    <w:r w:rsidRPr="00C22319">
      <w:rPr>
        <w:bCs/>
        <w:sz w:val="16"/>
        <w:szCs w:val="16"/>
      </w:rPr>
      <w:fldChar w:fldCharType="separate"/>
    </w:r>
    <w:r w:rsidR="00D52EF0">
      <w:rPr>
        <w:bCs/>
        <w:noProof/>
        <w:sz w:val="16"/>
        <w:szCs w:val="16"/>
      </w:rPr>
      <w:t>4</w:t>
    </w:r>
    <w:r w:rsidRPr="00C22319">
      <w:rPr>
        <w:bCs/>
        <w:sz w:val="16"/>
        <w:szCs w:val="16"/>
      </w:rPr>
      <w:fldChar w:fldCharType="end"/>
    </w:r>
    <w:r w:rsidRPr="00C22319">
      <w:rPr>
        <w:sz w:val="16"/>
        <w:szCs w:val="16"/>
      </w:rPr>
      <w:t xml:space="preserve"> sur </w:t>
    </w:r>
    <w:r w:rsidRPr="00C22319">
      <w:rPr>
        <w:bCs/>
        <w:sz w:val="16"/>
        <w:szCs w:val="16"/>
      </w:rPr>
      <w:fldChar w:fldCharType="begin"/>
    </w:r>
    <w:r w:rsidRPr="00C22319">
      <w:rPr>
        <w:bCs/>
        <w:sz w:val="16"/>
        <w:szCs w:val="16"/>
      </w:rPr>
      <w:instrText>NUMPAGES</w:instrText>
    </w:r>
    <w:r w:rsidRPr="00C22319">
      <w:rPr>
        <w:bCs/>
        <w:sz w:val="16"/>
        <w:szCs w:val="16"/>
      </w:rPr>
      <w:fldChar w:fldCharType="separate"/>
    </w:r>
    <w:r w:rsidR="00D52EF0">
      <w:rPr>
        <w:bCs/>
        <w:noProof/>
        <w:sz w:val="16"/>
        <w:szCs w:val="16"/>
      </w:rPr>
      <w:t>24</w:t>
    </w:r>
    <w:r w:rsidRPr="00C22319">
      <w:rPr>
        <w:bCs/>
        <w:sz w:val="16"/>
        <w:szCs w:val="16"/>
      </w:rPr>
      <w:fldChar w:fldCharType="end"/>
    </w:r>
    <w:r w:rsidRPr="00C22319">
      <w:rPr>
        <w:bCs/>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14BE" w14:textId="37353EBD" w:rsidR="009D3B3E" w:rsidRDefault="009D3B3E" w:rsidP="001E4B18">
    <w:pPr>
      <w:pStyle w:val="Pieddepage"/>
      <w:jc w:val="right"/>
      <w:rPr>
        <w:sz w:val="14"/>
        <w:szCs w:val="14"/>
      </w:rPr>
    </w:pPr>
    <w:r>
      <w:rPr>
        <w:sz w:val="14"/>
        <w:szCs w:val="14"/>
      </w:rPr>
      <w:tab/>
    </w:r>
    <w:r>
      <w:rPr>
        <w:sz w:val="14"/>
        <w:szCs w:val="14"/>
      </w:rPr>
      <w:tab/>
    </w:r>
    <w:r w:rsidRPr="003B3D5F">
      <w:rPr>
        <w:sz w:val="14"/>
        <w:szCs w:val="14"/>
      </w:rPr>
      <w:t>Accord</w:t>
    </w:r>
    <w:r>
      <w:rPr>
        <w:sz w:val="14"/>
        <w:szCs w:val="14"/>
      </w:rPr>
      <w:t>-c</w:t>
    </w:r>
    <w:r w:rsidRPr="003B3D5F">
      <w:rPr>
        <w:sz w:val="14"/>
        <w:szCs w:val="14"/>
      </w:rPr>
      <w:t>adre</w:t>
    </w:r>
    <w:r>
      <w:rPr>
        <w:sz w:val="14"/>
        <w:szCs w:val="14"/>
      </w:rPr>
      <w:t xml:space="preserve"> KOUROU FIBRE</w:t>
    </w:r>
  </w:p>
  <w:p w14:paraId="4A3399DC" w14:textId="7FEC60C6" w:rsidR="009D3B3E" w:rsidRPr="001E4B18" w:rsidRDefault="009D3B3E" w:rsidP="001E4B18">
    <w:pPr>
      <w:pStyle w:val="Pieddepage"/>
      <w:jc w:val="right"/>
      <w:rPr>
        <w:sz w:val="14"/>
        <w:szCs w:val="14"/>
      </w:rPr>
    </w:pPr>
    <w:r>
      <w:rPr>
        <w:sz w:val="14"/>
        <w:szCs w:val="14"/>
      </w:rPr>
      <w:t>Version 8 janvier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F9414" w14:textId="77777777" w:rsidR="009D3B3E" w:rsidRDefault="009D3B3E">
      <w:pPr>
        <w:pStyle w:val="Pieddepage"/>
      </w:pPr>
      <w:r>
        <w:separator/>
      </w:r>
    </w:p>
  </w:footnote>
  <w:footnote w:type="continuationSeparator" w:id="0">
    <w:p w14:paraId="44F9FD6E" w14:textId="77777777" w:rsidR="009D3B3E" w:rsidRDefault="009D3B3E">
      <w:pPr>
        <w:pStyle w:val="Pieddepage"/>
      </w:pPr>
      <w:r>
        <w:continuationSeparator/>
      </w:r>
    </w:p>
  </w:footnote>
  <w:footnote w:type="continuationNotice" w:id="1">
    <w:p w14:paraId="4A906F7F" w14:textId="77777777" w:rsidR="009D3B3E" w:rsidRDefault="009D3B3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2CCF2"/>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F18AFD9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A210CC3E"/>
    <w:lvl w:ilvl="0">
      <w:start w:val="1"/>
      <w:numFmt w:val="decimal"/>
      <w:pStyle w:val="Listenumros3"/>
      <w:lvlText w:val="%1."/>
      <w:lvlJc w:val="left"/>
      <w:pPr>
        <w:tabs>
          <w:tab w:val="num" w:pos="926"/>
        </w:tabs>
        <w:ind w:left="926" w:hanging="360"/>
      </w:pPr>
    </w:lvl>
  </w:abstractNum>
  <w:abstractNum w:abstractNumId="3">
    <w:nsid w:val="FFFFFF7F"/>
    <w:multiLevelType w:val="singleLevel"/>
    <w:tmpl w:val="513E312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5D1A099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A2AC2E88"/>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A214759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C6D8EF0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D7706064"/>
    <w:lvl w:ilvl="0">
      <w:start w:val="1"/>
      <w:numFmt w:val="decimal"/>
      <w:pStyle w:val="Listenumros"/>
      <w:lvlText w:val="%1."/>
      <w:lvlJc w:val="left"/>
      <w:pPr>
        <w:tabs>
          <w:tab w:val="num" w:pos="720"/>
        </w:tabs>
        <w:ind w:left="720" w:hanging="360"/>
      </w:pPr>
    </w:lvl>
  </w:abstractNum>
  <w:abstractNum w:abstractNumId="9">
    <w:nsid w:val="FFFFFF89"/>
    <w:multiLevelType w:val="singleLevel"/>
    <w:tmpl w:val="FD16E9C4"/>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6769E2"/>
    <w:multiLevelType w:val="hybridMultilevel"/>
    <w:tmpl w:val="1CE24F3E"/>
    <w:lvl w:ilvl="0" w:tplc="E0D882A2">
      <w:start w:val="1"/>
      <w:numFmt w:val="low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094B2E97"/>
    <w:multiLevelType w:val="hybridMultilevel"/>
    <w:tmpl w:val="6B120C12"/>
    <w:lvl w:ilvl="0" w:tplc="0C509A0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0A800776"/>
    <w:multiLevelType w:val="hybridMultilevel"/>
    <w:tmpl w:val="C232942A"/>
    <w:lvl w:ilvl="0" w:tplc="0060E590">
      <w:start w:val="10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E6C0AE7"/>
    <w:multiLevelType w:val="hybridMultilevel"/>
    <w:tmpl w:val="DFAC8EA0"/>
    <w:lvl w:ilvl="0" w:tplc="FA0C26D8">
      <w:start w:val="1"/>
      <w:numFmt w:val="bullet"/>
      <w:pStyle w:val="Textenum2"/>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2F87919"/>
    <w:multiLevelType w:val="hybridMultilevel"/>
    <w:tmpl w:val="F41C5860"/>
    <w:lvl w:ilvl="0" w:tplc="04090005">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start w:val="1"/>
      <w:numFmt w:val="bullet"/>
      <w:lvlText w:val=""/>
      <w:lvlJc w:val="left"/>
      <w:pPr>
        <w:tabs>
          <w:tab w:val="num" w:pos="3588"/>
        </w:tabs>
        <w:ind w:left="3588" w:hanging="360"/>
      </w:pPr>
      <w:rPr>
        <w:rFonts w:ascii="Symbol" w:hAnsi="Symbol"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hint="default"/>
      </w:rPr>
    </w:lvl>
    <w:lvl w:ilvl="6" w:tplc="04090001">
      <w:start w:val="1"/>
      <w:numFmt w:val="bullet"/>
      <w:lvlText w:val=""/>
      <w:lvlJc w:val="left"/>
      <w:pPr>
        <w:tabs>
          <w:tab w:val="num" w:pos="5748"/>
        </w:tabs>
        <w:ind w:left="5748" w:hanging="360"/>
      </w:pPr>
      <w:rPr>
        <w:rFonts w:ascii="Symbol" w:hAnsi="Symbol"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hint="default"/>
      </w:rPr>
    </w:lvl>
  </w:abstractNum>
  <w:abstractNum w:abstractNumId="15">
    <w:nsid w:val="138506B0"/>
    <w:multiLevelType w:val="hybridMultilevel"/>
    <w:tmpl w:val="81506D0A"/>
    <w:lvl w:ilvl="0" w:tplc="30CC5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52B3485"/>
    <w:multiLevelType w:val="hybridMultilevel"/>
    <w:tmpl w:val="AE6042A4"/>
    <w:lvl w:ilvl="0" w:tplc="41EE93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6C36A81"/>
    <w:multiLevelType w:val="hybridMultilevel"/>
    <w:tmpl w:val="CAFE06D8"/>
    <w:lvl w:ilvl="0" w:tplc="9780A8F8">
      <w:start w:val="2"/>
      <w:numFmt w:val="bullet"/>
      <w:lvlText w:val="-"/>
      <w:lvlJc w:val="left"/>
      <w:pPr>
        <w:ind w:left="720" w:hanging="360"/>
      </w:pPr>
      <w:rPr>
        <w:rFonts w:ascii="Helvetica 45 Light" w:eastAsia="Calibri" w:hAnsi="Helvetica 45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1B5B3268"/>
    <w:multiLevelType w:val="hybridMultilevel"/>
    <w:tmpl w:val="CCDCCC0A"/>
    <w:lvl w:ilvl="0" w:tplc="F2AA11C0">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Wingdings"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Wingdings" w:hint="default"/>
      </w:rPr>
    </w:lvl>
    <w:lvl w:ilvl="8" w:tplc="040C0005">
      <w:start w:val="1"/>
      <w:numFmt w:val="bullet"/>
      <w:lvlText w:val=""/>
      <w:lvlJc w:val="left"/>
      <w:pPr>
        <w:ind w:left="6120" w:hanging="360"/>
      </w:pPr>
      <w:rPr>
        <w:rFonts w:ascii="Wingdings" w:hAnsi="Wingdings" w:hint="default"/>
      </w:rPr>
    </w:lvl>
  </w:abstractNum>
  <w:abstractNum w:abstractNumId="19">
    <w:nsid w:val="1BAE273E"/>
    <w:multiLevelType w:val="hybridMultilevel"/>
    <w:tmpl w:val="43DA933C"/>
    <w:lvl w:ilvl="0" w:tplc="2326AC76">
      <w:start w:val="1"/>
      <w:numFmt w:val="bullet"/>
      <w:lvlText w:val="-"/>
      <w:lvlJc w:val="left"/>
      <w:pPr>
        <w:ind w:left="720" w:hanging="360"/>
      </w:pPr>
      <w:rPr>
        <w:rFonts w:ascii="Arial" w:hAnsi="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1382940"/>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032DA0"/>
    <w:multiLevelType w:val="hybridMultilevel"/>
    <w:tmpl w:val="35CA0AAA"/>
    <w:lvl w:ilvl="0" w:tplc="CFB4B78C">
      <w:start w:val="1"/>
      <w:numFmt w:val="bullet"/>
      <w:pStyle w:val="Textenum1"/>
      <w:lvlText w:val=""/>
      <w:lvlJc w:val="left"/>
      <w:pPr>
        <w:tabs>
          <w:tab w:val="num" w:pos="0"/>
        </w:tabs>
        <w:ind w:left="360" w:hanging="360"/>
      </w:pPr>
      <w:rPr>
        <w:rFonts w:ascii="Symbol" w:hAnsi="Symbol" w:hint="default"/>
      </w:rPr>
    </w:lvl>
    <w:lvl w:ilvl="1" w:tplc="24902A46" w:tentative="1">
      <w:start w:val="1"/>
      <w:numFmt w:val="bullet"/>
      <w:lvlText w:val="o"/>
      <w:lvlJc w:val="left"/>
      <w:pPr>
        <w:tabs>
          <w:tab w:val="num" w:pos="1440"/>
        </w:tabs>
        <w:ind w:left="1440" w:hanging="360"/>
      </w:pPr>
      <w:rPr>
        <w:rFonts w:ascii="Courier New" w:hAnsi="Courier New" w:cs="Courier New" w:hint="default"/>
      </w:rPr>
    </w:lvl>
    <w:lvl w:ilvl="2" w:tplc="0FBE3DA4" w:tentative="1">
      <w:start w:val="1"/>
      <w:numFmt w:val="bullet"/>
      <w:lvlText w:val=""/>
      <w:lvlJc w:val="left"/>
      <w:pPr>
        <w:tabs>
          <w:tab w:val="num" w:pos="2160"/>
        </w:tabs>
        <w:ind w:left="2160" w:hanging="360"/>
      </w:pPr>
      <w:rPr>
        <w:rFonts w:ascii="Wingdings" w:hAnsi="Wingdings" w:hint="default"/>
      </w:rPr>
    </w:lvl>
    <w:lvl w:ilvl="3" w:tplc="24E4C3C6" w:tentative="1">
      <w:start w:val="1"/>
      <w:numFmt w:val="bullet"/>
      <w:lvlText w:val=""/>
      <w:lvlJc w:val="left"/>
      <w:pPr>
        <w:tabs>
          <w:tab w:val="num" w:pos="2880"/>
        </w:tabs>
        <w:ind w:left="2880" w:hanging="360"/>
      </w:pPr>
      <w:rPr>
        <w:rFonts w:ascii="Symbol" w:hAnsi="Symbol" w:hint="default"/>
      </w:rPr>
    </w:lvl>
    <w:lvl w:ilvl="4" w:tplc="052824C0" w:tentative="1">
      <w:start w:val="1"/>
      <w:numFmt w:val="bullet"/>
      <w:lvlText w:val="o"/>
      <w:lvlJc w:val="left"/>
      <w:pPr>
        <w:tabs>
          <w:tab w:val="num" w:pos="3600"/>
        </w:tabs>
        <w:ind w:left="3600" w:hanging="360"/>
      </w:pPr>
      <w:rPr>
        <w:rFonts w:ascii="Courier New" w:hAnsi="Courier New" w:cs="Courier New" w:hint="default"/>
      </w:rPr>
    </w:lvl>
    <w:lvl w:ilvl="5" w:tplc="44BE9F3E" w:tentative="1">
      <w:start w:val="1"/>
      <w:numFmt w:val="bullet"/>
      <w:lvlText w:val=""/>
      <w:lvlJc w:val="left"/>
      <w:pPr>
        <w:tabs>
          <w:tab w:val="num" w:pos="4320"/>
        </w:tabs>
        <w:ind w:left="4320" w:hanging="360"/>
      </w:pPr>
      <w:rPr>
        <w:rFonts w:ascii="Wingdings" w:hAnsi="Wingdings" w:hint="default"/>
      </w:rPr>
    </w:lvl>
    <w:lvl w:ilvl="6" w:tplc="8F5892A4" w:tentative="1">
      <w:start w:val="1"/>
      <w:numFmt w:val="bullet"/>
      <w:lvlText w:val=""/>
      <w:lvlJc w:val="left"/>
      <w:pPr>
        <w:tabs>
          <w:tab w:val="num" w:pos="5040"/>
        </w:tabs>
        <w:ind w:left="5040" w:hanging="360"/>
      </w:pPr>
      <w:rPr>
        <w:rFonts w:ascii="Symbol" w:hAnsi="Symbol" w:hint="default"/>
      </w:rPr>
    </w:lvl>
    <w:lvl w:ilvl="7" w:tplc="448AB246" w:tentative="1">
      <w:start w:val="1"/>
      <w:numFmt w:val="bullet"/>
      <w:lvlText w:val="o"/>
      <w:lvlJc w:val="left"/>
      <w:pPr>
        <w:tabs>
          <w:tab w:val="num" w:pos="5760"/>
        </w:tabs>
        <w:ind w:left="5760" w:hanging="360"/>
      </w:pPr>
      <w:rPr>
        <w:rFonts w:ascii="Courier New" w:hAnsi="Courier New" w:cs="Courier New" w:hint="default"/>
      </w:rPr>
    </w:lvl>
    <w:lvl w:ilvl="8" w:tplc="D4566FA6" w:tentative="1">
      <w:start w:val="1"/>
      <w:numFmt w:val="bullet"/>
      <w:lvlText w:val=""/>
      <w:lvlJc w:val="left"/>
      <w:pPr>
        <w:tabs>
          <w:tab w:val="num" w:pos="6480"/>
        </w:tabs>
        <w:ind w:left="6480" w:hanging="360"/>
      </w:pPr>
      <w:rPr>
        <w:rFonts w:ascii="Wingdings" w:hAnsi="Wingdings" w:hint="default"/>
      </w:rPr>
    </w:lvl>
  </w:abstractNum>
  <w:abstractNum w:abstractNumId="22">
    <w:nsid w:val="31AE1078"/>
    <w:multiLevelType w:val="hybridMultilevel"/>
    <w:tmpl w:val="FE0A7586"/>
    <w:lvl w:ilvl="0" w:tplc="30CC56B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3A1D3CE9"/>
    <w:multiLevelType w:val="multilevel"/>
    <w:tmpl w:val="040C0023"/>
    <w:styleLink w:val="ArticleSection"/>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60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4">
    <w:nsid w:val="3E5D3532"/>
    <w:multiLevelType w:val="hybridMultilevel"/>
    <w:tmpl w:val="E47E4940"/>
    <w:lvl w:ilvl="0" w:tplc="02B2A4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890284"/>
    <w:multiLevelType w:val="hybridMultilevel"/>
    <w:tmpl w:val="607A85D6"/>
    <w:lvl w:ilvl="0" w:tplc="7B889D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CD3B9C"/>
    <w:multiLevelType w:val="multilevel"/>
    <w:tmpl w:val="37DC425E"/>
    <w:lvl w:ilvl="0">
      <w:start w:val="1"/>
      <w:numFmt w:val="decimal"/>
      <w:pStyle w:val="Titre1"/>
      <w:suff w:val="space"/>
      <w:lvlText w:val="article %1 -"/>
      <w:lvlJc w:val="left"/>
      <w:pPr>
        <w:ind w:left="432" w:hanging="432"/>
      </w:pPr>
      <w:rPr>
        <w:rFonts w:hint="default"/>
        <w:b w:val="0"/>
      </w:rPr>
    </w:lvl>
    <w:lvl w:ilvl="1">
      <w:start w:val="1"/>
      <w:numFmt w:val="decimal"/>
      <w:pStyle w:val="Titre2"/>
      <w:suff w:val="space"/>
      <w:lvlText w:val="%1.%2"/>
      <w:lvlJc w:val="left"/>
      <w:pPr>
        <w:ind w:left="576" w:hanging="576"/>
      </w:pPr>
      <w:rPr>
        <w:rFonts w:hint="default"/>
        <w:b w:val="0"/>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7">
    <w:nsid w:val="454767C1"/>
    <w:multiLevelType w:val="multilevel"/>
    <w:tmpl w:val="423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001735"/>
    <w:multiLevelType w:val="hybridMultilevel"/>
    <w:tmpl w:val="397A5F90"/>
    <w:lvl w:ilvl="0" w:tplc="9ACACBF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BA42697"/>
    <w:multiLevelType w:val="hybridMultilevel"/>
    <w:tmpl w:val="3084A7DA"/>
    <w:lvl w:ilvl="0" w:tplc="CFDE083C">
      <w:start w:val="1"/>
      <w:numFmt w:val="bullet"/>
      <w:lvlText w:val="-"/>
      <w:lvlJc w:val="left"/>
      <w:pPr>
        <w:tabs>
          <w:tab w:val="num" w:pos="720"/>
        </w:tabs>
        <w:ind w:left="720" w:hanging="360"/>
      </w:pPr>
      <w:rPr>
        <w:rFonts w:ascii="Times New Roman" w:hAnsi="Times New Roman" w:hint="default"/>
      </w:rPr>
    </w:lvl>
    <w:lvl w:ilvl="1" w:tplc="212E5298">
      <w:start w:val="1"/>
      <w:numFmt w:val="bullet"/>
      <w:lvlText w:val="-"/>
      <w:lvlJc w:val="left"/>
      <w:pPr>
        <w:tabs>
          <w:tab w:val="num" w:pos="1440"/>
        </w:tabs>
        <w:ind w:left="1440" w:hanging="360"/>
      </w:pPr>
      <w:rPr>
        <w:rFonts w:ascii="Times New Roman" w:hAnsi="Times New Roman" w:hint="default"/>
      </w:rPr>
    </w:lvl>
    <w:lvl w:ilvl="2" w:tplc="0BCE2204">
      <w:start w:val="1"/>
      <w:numFmt w:val="bullet"/>
      <w:lvlText w:val="-"/>
      <w:lvlJc w:val="left"/>
      <w:pPr>
        <w:tabs>
          <w:tab w:val="num" w:pos="2160"/>
        </w:tabs>
        <w:ind w:left="2160" w:hanging="360"/>
      </w:pPr>
      <w:rPr>
        <w:rFonts w:ascii="Times New Roman" w:hAnsi="Times New Roman" w:hint="default"/>
      </w:rPr>
    </w:lvl>
    <w:lvl w:ilvl="3" w:tplc="441C6AAA">
      <w:start w:val="642"/>
      <w:numFmt w:val="bullet"/>
      <w:lvlText w:val="-"/>
      <w:lvlJc w:val="left"/>
      <w:pPr>
        <w:tabs>
          <w:tab w:val="num" w:pos="2880"/>
        </w:tabs>
        <w:ind w:left="2880" w:hanging="360"/>
      </w:pPr>
      <w:rPr>
        <w:rFonts w:ascii="Times New Roman" w:hAnsi="Times New Roman" w:hint="default"/>
      </w:rPr>
    </w:lvl>
    <w:lvl w:ilvl="4" w:tplc="83A85142" w:tentative="1">
      <w:start w:val="1"/>
      <w:numFmt w:val="bullet"/>
      <w:lvlText w:val="-"/>
      <w:lvlJc w:val="left"/>
      <w:pPr>
        <w:tabs>
          <w:tab w:val="num" w:pos="3600"/>
        </w:tabs>
        <w:ind w:left="3600" w:hanging="360"/>
      </w:pPr>
      <w:rPr>
        <w:rFonts w:ascii="Times New Roman" w:hAnsi="Times New Roman" w:hint="default"/>
      </w:rPr>
    </w:lvl>
    <w:lvl w:ilvl="5" w:tplc="DBFE2DD0" w:tentative="1">
      <w:start w:val="1"/>
      <w:numFmt w:val="bullet"/>
      <w:lvlText w:val="-"/>
      <w:lvlJc w:val="left"/>
      <w:pPr>
        <w:tabs>
          <w:tab w:val="num" w:pos="4320"/>
        </w:tabs>
        <w:ind w:left="4320" w:hanging="360"/>
      </w:pPr>
      <w:rPr>
        <w:rFonts w:ascii="Times New Roman" w:hAnsi="Times New Roman" w:hint="default"/>
      </w:rPr>
    </w:lvl>
    <w:lvl w:ilvl="6" w:tplc="134A7560" w:tentative="1">
      <w:start w:val="1"/>
      <w:numFmt w:val="bullet"/>
      <w:lvlText w:val="-"/>
      <w:lvlJc w:val="left"/>
      <w:pPr>
        <w:tabs>
          <w:tab w:val="num" w:pos="5040"/>
        </w:tabs>
        <w:ind w:left="5040" w:hanging="360"/>
      </w:pPr>
      <w:rPr>
        <w:rFonts w:ascii="Times New Roman" w:hAnsi="Times New Roman" w:hint="default"/>
      </w:rPr>
    </w:lvl>
    <w:lvl w:ilvl="7" w:tplc="89481DBA" w:tentative="1">
      <w:start w:val="1"/>
      <w:numFmt w:val="bullet"/>
      <w:lvlText w:val="-"/>
      <w:lvlJc w:val="left"/>
      <w:pPr>
        <w:tabs>
          <w:tab w:val="num" w:pos="5760"/>
        </w:tabs>
        <w:ind w:left="5760" w:hanging="360"/>
      </w:pPr>
      <w:rPr>
        <w:rFonts w:ascii="Times New Roman" w:hAnsi="Times New Roman" w:hint="default"/>
      </w:rPr>
    </w:lvl>
    <w:lvl w:ilvl="8" w:tplc="A7AC236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CF402E8"/>
    <w:multiLevelType w:val="multilevel"/>
    <w:tmpl w:val="59824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51AA38F7"/>
    <w:multiLevelType w:val="hybridMultilevel"/>
    <w:tmpl w:val="45DA316C"/>
    <w:lvl w:ilvl="0" w:tplc="30CC5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FA79A6"/>
    <w:multiLevelType w:val="hybridMultilevel"/>
    <w:tmpl w:val="342039DC"/>
    <w:lvl w:ilvl="0" w:tplc="2326AC76">
      <w:start w:val="1"/>
      <w:numFmt w:val="bullet"/>
      <w:lvlText w:val="-"/>
      <w:lvlJc w:val="left"/>
      <w:pPr>
        <w:tabs>
          <w:tab w:val="num" w:pos="720"/>
        </w:tabs>
        <w:ind w:left="720" w:hanging="360"/>
      </w:pPr>
      <w:rPr>
        <w:rFonts w:ascii="Arial" w:hAnsi="Arial" w:hint="default"/>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F272492"/>
    <w:multiLevelType w:val="hybridMultilevel"/>
    <w:tmpl w:val="F92245D6"/>
    <w:lvl w:ilvl="0" w:tplc="6264FE1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08E43D6"/>
    <w:multiLevelType w:val="hybridMultilevel"/>
    <w:tmpl w:val="E684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2870C6"/>
    <w:multiLevelType w:val="multilevel"/>
    <w:tmpl w:val="040C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480"/>
        </w:tabs>
        <w:ind w:left="3240" w:hanging="1080"/>
      </w:pPr>
    </w:lvl>
    <w:lvl w:ilvl="7">
      <w:start w:val="1"/>
      <w:numFmt w:val="decimal"/>
      <w:lvlText w:val="%1.%2.%3.%4.%5.%6.%7.%8."/>
      <w:lvlJc w:val="left"/>
      <w:pPr>
        <w:tabs>
          <w:tab w:val="num" w:pos="7560"/>
        </w:tabs>
        <w:ind w:left="3744" w:hanging="1224"/>
      </w:pPr>
    </w:lvl>
    <w:lvl w:ilvl="8">
      <w:start w:val="1"/>
      <w:numFmt w:val="decimal"/>
      <w:lvlText w:val="%1.%2.%3.%4.%5.%6.%7.%8.%9."/>
      <w:lvlJc w:val="left"/>
      <w:pPr>
        <w:tabs>
          <w:tab w:val="num" w:pos="8640"/>
        </w:tabs>
        <w:ind w:left="4320" w:hanging="144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3"/>
  </w:num>
  <w:num w:numId="13">
    <w:abstractNumId w:val="35"/>
  </w:num>
  <w:num w:numId="14">
    <w:abstractNumId w:val="20"/>
  </w:num>
  <w:num w:numId="15">
    <w:abstractNumId w:val="23"/>
  </w:num>
  <w:num w:numId="16">
    <w:abstractNumId w:val="26"/>
  </w:num>
  <w:num w:numId="17">
    <w:abstractNumId w:val="32"/>
  </w:num>
  <w:num w:numId="18">
    <w:abstractNumId w:val="27"/>
  </w:num>
  <w:num w:numId="19">
    <w:abstractNumId w:val="31"/>
  </w:num>
  <w:num w:numId="20">
    <w:abstractNumId w:val="15"/>
  </w:num>
  <w:num w:numId="21">
    <w:abstractNumId w:val="29"/>
  </w:num>
  <w:num w:numId="22">
    <w:abstractNumId w:val="19"/>
  </w:num>
  <w:num w:numId="23">
    <w:abstractNumId w:val="12"/>
  </w:num>
  <w:num w:numId="24">
    <w:abstractNumId w:val="24"/>
  </w:num>
  <w:num w:numId="25">
    <w:abstractNumId w:val="22"/>
  </w:num>
  <w:num w:numId="26">
    <w:abstractNumId w:val="25"/>
  </w:num>
  <w:num w:numId="27">
    <w:abstractNumId w:val="17"/>
  </w:num>
  <w:num w:numId="28">
    <w:abstractNumId w:val="17"/>
  </w:num>
  <w:num w:numId="29">
    <w:abstractNumId w:val="1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3"/>
  </w:num>
  <w:num w:numId="33">
    <w:abstractNumId w:val="28"/>
  </w:num>
  <w:num w:numId="34">
    <w:abstractNumId w:val="3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4"/>
  </w:num>
  <w:num w:numId="39">
    <w:abstractNumId w:val="26"/>
  </w:num>
  <w:num w:numId="40">
    <w:abstractNumId w:val="16"/>
  </w:num>
  <w:num w:numId="41">
    <w:abstractNumId w:val="11"/>
  </w:num>
  <w:num w:numId="42">
    <w:abstractNumId w:val="1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ivier RAUGEL">
    <w15:presenceInfo w15:providerId="AD" w15:userId="S-1-5-21-73586283-1682526488-1957994488-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activeWritingStyle w:appName="MSWord" w:lang="fr-FR" w:vendorID="64" w:dllVersion="0" w:nlCheck="1" w:checkStyle="0"/>
  <w:activeWritingStyle w:appName="MSWord" w:lang="en-GB" w:vendorID="64" w:dllVersion="0" w:nlCheck="1" w:checkStyle="1"/>
  <w:activeWritingStyle w:appName="MSWord" w:lang="fr-FR" w:vendorID="64" w:dllVersion="6"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characterSpacingControl w:val="doNotCompress"/>
  <w:hdrShapeDefaults>
    <o:shapedefaults v:ext="edit" spidmax="40961"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81"/>
    <w:rsid w:val="000015A8"/>
    <w:rsid w:val="00002764"/>
    <w:rsid w:val="0000407F"/>
    <w:rsid w:val="0000451A"/>
    <w:rsid w:val="00004F54"/>
    <w:rsid w:val="000059CF"/>
    <w:rsid w:val="00006DC4"/>
    <w:rsid w:val="0000708E"/>
    <w:rsid w:val="000076D1"/>
    <w:rsid w:val="000078F0"/>
    <w:rsid w:val="00007988"/>
    <w:rsid w:val="0001125B"/>
    <w:rsid w:val="000112D4"/>
    <w:rsid w:val="00011450"/>
    <w:rsid w:val="00011573"/>
    <w:rsid w:val="00011A02"/>
    <w:rsid w:val="00011CCB"/>
    <w:rsid w:val="0001206C"/>
    <w:rsid w:val="000125A0"/>
    <w:rsid w:val="00014745"/>
    <w:rsid w:val="000166BF"/>
    <w:rsid w:val="00016835"/>
    <w:rsid w:val="000220E5"/>
    <w:rsid w:val="00023BB4"/>
    <w:rsid w:val="000243A6"/>
    <w:rsid w:val="00024BFD"/>
    <w:rsid w:val="00024C90"/>
    <w:rsid w:val="00025768"/>
    <w:rsid w:val="00026001"/>
    <w:rsid w:val="000260D7"/>
    <w:rsid w:val="000275FA"/>
    <w:rsid w:val="00031BB0"/>
    <w:rsid w:val="00032416"/>
    <w:rsid w:val="00033449"/>
    <w:rsid w:val="00035511"/>
    <w:rsid w:val="00035A70"/>
    <w:rsid w:val="00035DC7"/>
    <w:rsid w:val="000372D9"/>
    <w:rsid w:val="000377C6"/>
    <w:rsid w:val="00041AB6"/>
    <w:rsid w:val="00042154"/>
    <w:rsid w:val="000425A3"/>
    <w:rsid w:val="00044B5B"/>
    <w:rsid w:val="00047250"/>
    <w:rsid w:val="00047A5B"/>
    <w:rsid w:val="00047E8E"/>
    <w:rsid w:val="00050D52"/>
    <w:rsid w:val="00050F70"/>
    <w:rsid w:val="000521A9"/>
    <w:rsid w:val="00052385"/>
    <w:rsid w:val="00054442"/>
    <w:rsid w:val="00054679"/>
    <w:rsid w:val="0005484F"/>
    <w:rsid w:val="00054957"/>
    <w:rsid w:val="0005541A"/>
    <w:rsid w:val="00055863"/>
    <w:rsid w:val="00056069"/>
    <w:rsid w:val="000565B5"/>
    <w:rsid w:val="000568E2"/>
    <w:rsid w:val="00056C46"/>
    <w:rsid w:val="00056E3E"/>
    <w:rsid w:val="00057157"/>
    <w:rsid w:val="00057E19"/>
    <w:rsid w:val="00060AF2"/>
    <w:rsid w:val="00062875"/>
    <w:rsid w:val="00063247"/>
    <w:rsid w:val="00064282"/>
    <w:rsid w:val="00065A81"/>
    <w:rsid w:val="00065E14"/>
    <w:rsid w:val="000660FC"/>
    <w:rsid w:val="0006722A"/>
    <w:rsid w:val="0007100F"/>
    <w:rsid w:val="0007123B"/>
    <w:rsid w:val="0007150E"/>
    <w:rsid w:val="00072469"/>
    <w:rsid w:val="00072648"/>
    <w:rsid w:val="00072C30"/>
    <w:rsid w:val="00072DE3"/>
    <w:rsid w:val="000743B1"/>
    <w:rsid w:val="00074BA4"/>
    <w:rsid w:val="00074C7F"/>
    <w:rsid w:val="00075503"/>
    <w:rsid w:val="00075539"/>
    <w:rsid w:val="00076088"/>
    <w:rsid w:val="00076118"/>
    <w:rsid w:val="00076180"/>
    <w:rsid w:val="00076D9D"/>
    <w:rsid w:val="00077A83"/>
    <w:rsid w:val="00082EFA"/>
    <w:rsid w:val="00084782"/>
    <w:rsid w:val="00086DBE"/>
    <w:rsid w:val="00092DD2"/>
    <w:rsid w:val="00094779"/>
    <w:rsid w:val="0009500E"/>
    <w:rsid w:val="000956E1"/>
    <w:rsid w:val="0009647D"/>
    <w:rsid w:val="000A123C"/>
    <w:rsid w:val="000A1F29"/>
    <w:rsid w:val="000A2FA3"/>
    <w:rsid w:val="000A3109"/>
    <w:rsid w:val="000A36B9"/>
    <w:rsid w:val="000A40A8"/>
    <w:rsid w:val="000A4923"/>
    <w:rsid w:val="000A6722"/>
    <w:rsid w:val="000A6C71"/>
    <w:rsid w:val="000A7B07"/>
    <w:rsid w:val="000A7DD1"/>
    <w:rsid w:val="000B0A71"/>
    <w:rsid w:val="000B2632"/>
    <w:rsid w:val="000B3706"/>
    <w:rsid w:val="000B3883"/>
    <w:rsid w:val="000B3A42"/>
    <w:rsid w:val="000B4371"/>
    <w:rsid w:val="000B578F"/>
    <w:rsid w:val="000B6424"/>
    <w:rsid w:val="000B7ED4"/>
    <w:rsid w:val="000C011A"/>
    <w:rsid w:val="000C213C"/>
    <w:rsid w:val="000C3C33"/>
    <w:rsid w:val="000C5E79"/>
    <w:rsid w:val="000C6B4C"/>
    <w:rsid w:val="000C76E1"/>
    <w:rsid w:val="000D1E2D"/>
    <w:rsid w:val="000D3810"/>
    <w:rsid w:val="000D3B43"/>
    <w:rsid w:val="000D53F6"/>
    <w:rsid w:val="000D6102"/>
    <w:rsid w:val="000D61DA"/>
    <w:rsid w:val="000D6BAF"/>
    <w:rsid w:val="000D6E0D"/>
    <w:rsid w:val="000D70FD"/>
    <w:rsid w:val="000E03F6"/>
    <w:rsid w:val="000E06A0"/>
    <w:rsid w:val="000E0C47"/>
    <w:rsid w:val="000E176F"/>
    <w:rsid w:val="000E1BC0"/>
    <w:rsid w:val="000E1D98"/>
    <w:rsid w:val="000E2720"/>
    <w:rsid w:val="000E2B13"/>
    <w:rsid w:val="000E3444"/>
    <w:rsid w:val="000E3706"/>
    <w:rsid w:val="000E3E5E"/>
    <w:rsid w:val="000E3FE0"/>
    <w:rsid w:val="000E507B"/>
    <w:rsid w:val="000E5477"/>
    <w:rsid w:val="000E7971"/>
    <w:rsid w:val="000E7F9F"/>
    <w:rsid w:val="000F181B"/>
    <w:rsid w:val="000F2C3B"/>
    <w:rsid w:val="000F385B"/>
    <w:rsid w:val="000F4B32"/>
    <w:rsid w:val="000F4E2F"/>
    <w:rsid w:val="000F4F18"/>
    <w:rsid w:val="000F59F8"/>
    <w:rsid w:val="000F6B72"/>
    <w:rsid w:val="000F6E86"/>
    <w:rsid w:val="0010148D"/>
    <w:rsid w:val="00101845"/>
    <w:rsid w:val="00104184"/>
    <w:rsid w:val="00105764"/>
    <w:rsid w:val="00105FB4"/>
    <w:rsid w:val="001068FD"/>
    <w:rsid w:val="001077D9"/>
    <w:rsid w:val="00107C8B"/>
    <w:rsid w:val="00110507"/>
    <w:rsid w:val="00110548"/>
    <w:rsid w:val="00110DED"/>
    <w:rsid w:val="001116BE"/>
    <w:rsid w:val="001132BB"/>
    <w:rsid w:val="0011357D"/>
    <w:rsid w:val="00114007"/>
    <w:rsid w:val="00114413"/>
    <w:rsid w:val="00115373"/>
    <w:rsid w:val="00115498"/>
    <w:rsid w:val="0011628D"/>
    <w:rsid w:val="001169FB"/>
    <w:rsid w:val="00117A47"/>
    <w:rsid w:val="00117C6B"/>
    <w:rsid w:val="00122209"/>
    <w:rsid w:val="00125B2C"/>
    <w:rsid w:val="00125FB9"/>
    <w:rsid w:val="001262DE"/>
    <w:rsid w:val="00126A52"/>
    <w:rsid w:val="0013276C"/>
    <w:rsid w:val="0013337F"/>
    <w:rsid w:val="00133B16"/>
    <w:rsid w:val="00135008"/>
    <w:rsid w:val="00135D79"/>
    <w:rsid w:val="001362D6"/>
    <w:rsid w:val="0013640B"/>
    <w:rsid w:val="001371D8"/>
    <w:rsid w:val="00137A6D"/>
    <w:rsid w:val="00137D68"/>
    <w:rsid w:val="0014087C"/>
    <w:rsid w:val="00140962"/>
    <w:rsid w:val="0014107F"/>
    <w:rsid w:val="001411E1"/>
    <w:rsid w:val="001421A6"/>
    <w:rsid w:val="00143ED3"/>
    <w:rsid w:val="00144314"/>
    <w:rsid w:val="001443B2"/>
    <w:rsid w:val="001443F1"/>
    <w:rsid w:val="0014442B"/>
    <w:rsid w:val="001454FA"/>
    <w:rsid w:val="00146A05"/>
    <w:rsid w:val="0014750A"/>
    <w:rsid w:val="00147FC8"/>
    <w:rsid w:val="00152E9A"/>
    <w:rsid w:val="00153713"/>
    <w:rsid w:val="00154FC6"/>
    <w:rsid w:val="0015567D"/>
    <w:rsid w:val="00155D23"/>
    <w:rsid w:val="00156555"/>
    <w:rsid w:val="0016075C"/>
    <w:rsid w:val="00161B91"/>
    <w:rsid w:val="001624DA"/>
    <w:rsid w:val="00162995"/>
    <w:rsid w:val="001629A8"/>
    <w:rsid w:val="00162EFD"/>
    <w:rsid w:val="00164409"/>
    <w:rsid w:val="00164689"/>
    <w:rsid w:val="00164E8D"/>
    <w:rsid w:val="00166898"/>
    <w:rsid w:val="001716CE"/>
    <w:rsid w:val="00171E34"/>
    <w:rsid w:val="00173C30"/>
    <w:rsid w:val="0017474B"/>
    <w:rsid w:val="00174EAE"/>
    <w:rsid w:val="00175EE3"/>
    <w:rsid w:val="001767A2"/>
    <w:rsid w:val="0017786F"/>
    <w:rsid w:val="00177AA0"/>
    <w:rsid w:val="00177F66"/>
    <w:rsid w:val="00180C84"/>
    <w:rsid w:val="00182059"/>
    <w:rsid w:val="001820A8"/>
    <w:rsid w:val="001823C7"/>
    <w:rsid w:val="00183337"/>
    <w:rsid w:val="00183F36"/>
    <w:rsid w:val="00184780"/>
    <w:rsid w:val="00184FD8"/>
    <w:rsid w:val="001850F9"/>
    <w:rsid w:val="00185774"/>
    <w:rsid w:val="00185A36"/>
    <w:rsid w:val="00185C2A"/>
    <w:rsid w:val="0018649C"/>
    <w:rsid w:val="00187076"/>
    <w:rsid w:val="00187652"/>
    <w:rsid w:val="001879A6"/>
    <w:rsid w:val="00187FBF"/>
    <w:rsid w:val="00190DB3"/>
    <w:rsid w:val="00190E94"/>
    <w:rsid w:val="00192B8C"/>
    <w:rsid w:val="00193227"/>
    <w:rsid w:val="00193BBA"/>
    <w:rsid w:val="00196000"/>
    <w:rsid w:val="001964D3"/>
    <w:rsid w:val="0019708A"/>
    <w:rsid w:val="0019734A"/>
    <w:rsid w:val="001978E5"/>
    <w:rsid w:val="00197C1F"/>
    <w:rsid w:val="001A05CB"/>
    <w:rsid w:val="001A11C5"/>
    <w:rsid w:val="001A3BA3"/>
    <w:rsid w:val="001A4111"/>
    <w:rsid w:val="001A4358"/>
    <w:rsid w:val="001A53F0"/>
    <w:rsid w:val="001A5630"/>
    <w:rsid w:val="001A5AFB"/>
    <w:rsid w:val="001A630D"/>
    <w:rsid w:val="001A716D"/>
    <w:rsid w:val="001B1284"/>
    <w:rsid w:val="001B21A1"/>
    <w:rsid w:val="001B4B96"/>
    <w:rsid w:val="001B6D9C"/>
    <w:rsid w:val="001B7C43"/>
    <w:rsid w:val="001C0816"/>
    <w:rsid w:val="001C0B28"/>
    <w:rsid w:val="001C113F"/>
    <w:rsid w:val="001C16C9"/>
    <w:rsid w:val="001C1D5D"/>
    <w:rsid w:val="001C2C7E"/>
    <w:rsid w:val="001C42FF"/>
    <w:rsid w:val="001C4DE8"/>
    <w:rsid w:val="001C529D"/>
    <w:rsid w:val="001C5C9E"/>
    <w:rsid w:val="001C6A16"/>
    <w:rsid w:val="001C6B11"/>
    <w:rsid w:val="001C7272"/>
    <w:rsid w:val="001D1E4A"/>
    <w:rsid w:val="001D293E"/>
    <w:rsid w:val="001D3C13"/>
    <w:rsid w:val="001D3E0C"/>
    <w:rsid w:val="001D620D"/>
    <w:rsid w:val="001D76FC"/>
    <w:rsid w:val="001E04CA"/>
    <w:rsid w:val="001E196B"/>
    <w:rsid w:val="001E273C"/>
    <w:rsid w:val="001E3799"/>
    <w:rsid w:val="001E4B18"/>
    <w:rsid w:val="001E64B7"/>
    <w:rsid w:val="001E66DD"/>
    <w:rsid w:val="001E6894"/>
    <w:rsid w:val="001E6ABA"/>
    <w:rsid w:val="001E7FE6"/>
    <w:rsid w:val="001F1B11"/>
    <w:rsid w:val="001F1D49"/>
    <w:rsid w:val="001F3002"/>
    <w:rsid w:val="001F4741"/>
    <w:rsid w:val="001F4F58"/>
    <w:rsid w:val="001F6077"/>
    <w:rsid w:val="001F6298"/>
    <w:rsid w:val="001F63B8"/>
    <w:rsid w:val="001F67C8"/>
    <w:rsid w:val="001F6B8C"/>
    <w:rsid w:val="001F77BE"/>
    <w:rsid w:val="001F7C92"/>
    <w:rsid w:val="002017A1"/>
    <w:rsid w:val="002019D9"/>
    <w:rsid w:val="00202168"/>
    <w:rsid w:val="00203438"/>
    <w:rsid w:val="00205453"/>
    <w:rsid w:val="002061FD"/>
    <w:rsid w:val="0020660C"/>
    <w:rsid w:val="00206E75"/>
    <w:rsid w:val="00211F22"/>
    <w:rsid w:val="002121C1"/>
    <w:rsid w:val="00212319"/>
    <w:rsid w:val="0021292E"/>
    <w:rsid w:val="00212AE0"/>
    <w:rsid w:val="00212E9D"/>
    <w:rsid w:val="00212F53"/>
    <w:rsid w:val="002132C1"/>
    <w:rsid w:val="00213AE1"/>
    <w:rsid w:val="0021573F"/>
    <w:rsid w:val="002157D0"/>
    <w:rsid w:val="00216320"/>
    <w:rsid w:val="00216476"/>
    <w:rsid w:val="002170F3"/>
    <w:rsid w:val="00217838"/>
    <w:rsid w:val="00217873"/>
    <w:rsid w:val="00217A61"/>
    <w:rsid w:val="00220608"/>
    <w:rsid w:val="0022071C"/>
    <w:rsid w:val="00220D77"/>
    <w:rsid w:val="00221099"/>
    <w:rsid w:val="00222124"/>
    <w:rsid w:val="002226ED"/>
    <w:rsid w:val="0022387E"/>
    <w:rsid w:val="00224E21"/>
    <w:rsid w:val="00224EDE"/>
    <w:rsid w:val="00224F2E"/>
    <w:rsid w:val="00227A1C"/>
    <w:rsid w:val="00227D9F"/>
    <w:rsid w:val="00231FB3"/>
    <w:rsid w:val="00232960"/>
    <w:rsid w:val="00233B90"/>
    <w:rsid w:val="00233E0B"/>
    <w:rsid w:val="00235641"/>
    <w:rsid w:val="002362C3"/>
    <w:rsid w:val="00236E10"/>
    <w:rsid w:val="002371E4"/>
    <w:rsid w:val="00237B8C"/>
    <w:rsid w:val="00237EF3"/>
    <w:rsid w:val="00240037"/>
    <w:rsid w:val="002412BB"/>
    <w:rsid w:val="00243692"/>
    <w:rsid w:val="00246686"/>
    <w:rsid w:val="002467C1"/>
    <w:rsid w:val="00246DB6"/>
    <w:rsid w:val="002475F5"/>
    <w:rsid w:val="0025001D"/>
    <w:rsid w:val="00250A21"/>
    <w:rsid w:val="00250F80"/>
    <w:rsid w:val="00251D2B"/>
    <w:rsid w:val="00251F92"/>
    <w:rsid w:val="00252AA1"/>
    <w:rsid w:val="00254D7E"/>
    <w:rsid w:val="00254EAC"/>
    <w:rsid w:val="00255FC5"/>
    <w:rsid w:val="00256CE7"/>
    <w:rsid w:val="0026008E"/>
    <w:rsid w:val="002606CC"/>
    <w:rsid w:val="002611FF"/>
    <w:rsid w:val="00261FAD"/>
    <w:rsid w:val="002629EE"/>
    <w:rsid w:val="00262F8E"/>
    <w:rsid w:val="002636D1"/>
    <w:rsid w:val="00264198"/>
    <w:rsid w:val="00264F7D"/>
    <w:rsid w:val="00265EEF"/>
    <w:rsid w:val="00267F1A"/>
    <w:rsid w:val="002724DB"/>
    <w:rsid w:val="00272720"/>
    <w:rsid w:val="0027362A"/>
    <w:rsid w:val="002748B2"/>
    <w:rsid w:val="002755B8"/>
    <w:rsid w:val="00275EC3"/>
    <w:rsid w:val="0027770C"/>
    <w:rsid w:val="00277F04"/>
    <w:rsid w:val="002803DD"/>
    <w:rsid w:val="002805A7"/>
    <w:rsid w:val="0028098C"/>
    <w:rsid w:val="00281761"/>
    <w:rsid w:val="00283191"/>
    <w:rsid w:val="00283B61"/>
    <w:rsid w:val="00284E9C"/>
    <w:rsid w:val="00285A7D"/>
    <w:rsid w:val="0028791C"/>
    <w:rsid w:val="0029004D"/>
    <w:rsid w:val="002904AF"/>
    <w:rsid w:val="00290880"/>
    <w:rsid w:val="00292109"/>
    <w:rsid w:val="00292D86"/>
    <w:rsid w:val="002932DC"/>
    <w:rsid w:val="00293AA5"/>
    <w:rsid w:val="00293F7B"/>
    <w:rsid w:val="0029455B"/>
    <w:rsid w:val="00294563"/>
    <w:rsid w:val="00294A51"/>
    <w:rsid w:val="0029686E"/>
    <w:rsid w:val="00296CA4"/>
    <w:rsid w:val="00297499"/>
    <w:rsid w:val="00297B88"/>
    <w:rsid w:val="002A051C"/>
    <w:rsid w:val="002A1BAF"/>
    <w:rsid w:val="002A291F"/>
    <w:rsid w:val="002A3FF6"/>
    <w:rsid w:val="002A46ED"/>
    <w:rsid w:val="002A4CEC"/>
    <w:rsid w:val="002A5812"/>
    <w:rsid w:val="002A5B13"/>
    <w:rsid w:val="002A66B3"/>
    <w:rsid w:val="002A6ADD"/>
    <w:rsid w:val="002A6E6D"/>
    <w:rsid w:val="002B0A5C"/>
    <w:rsid w:val="002B0C8E"/>
    <w:rsid w:val="002B0F16"/>
    <w:rsid w:val="002B1D76"/>
    <w:rsid w:val="002B21D2"/>
    <w:rsid w:val="002B24DB"/>
    <w:rsid w:val="002B2FDF"/>
    <w:rsid w:val="002B3044"/>
    <w:rsid w:val="002B341C"/>
    <w:rsid w:val="002B3514"/>
    <w:rsid w:val="002B35C8"/>
    <w:rsid w:val="002B4F1D"/>
    <w:rsid w:val="002B6C28"/>
    <w:rsid w:val="002B7462"/>
    <w:rsid w:val="002B7CB7"/>
    <w:rsid w:val="002C082F"/>
    <w:rsid w:val="002C085A"/>
    <w:rsid w:val="002C1709"/>
    <w:rsid w:val="002C2396"/>
    <w:rsid w:val="002C3277"/>
    <w:rsid w:val="002C4D26"/>
    <w:rsid w:val="002C5D91"/>
    <w:rsid w:val="002C6977"/>
    <w:rsid w:val="002C6A52"/>
    <w:rsid w:val="002D03C3"/>
    <w:rsid w:val="002D12E9"/>
    <w:rsid w:val="002D13C0"/>
    <w:rsid w:val="002D15DE"/>
    <w:rsid w:val="002D2C1D"/>
    <w:rsid w:val="002D2F9C"/>
    <w:rsid w:val="002D318A"/>
    <w:rsid w:val="002D3FD2"/>
    <w:rsid w:val="002D4527"/>
    <w:rsid w:val="002D5085"/>
    <w:rsid w:val="002D57DE"/>
    <w:rsid w:val="002E023A"/>
    <w:rsid w:val="002E19BC"/>
    <w:rsid w:val="002E37F9"/>
    <w:rsid w:val="002E3C4C"/>
    <w:rsid w:val="002E4807"/>
    <w:rsid w:val="002E5F15"/>
    <w:rsid w:val="002E64B5"/>
    <w:rsid w:val="002E7188"/>
    <w:rsid w:val="002E73FA"/>
    <w:rsid w:val="002F002A"/>
    <w:rsid w:val="002F15D1"/>
    <w:rsid w:val="002F1687"/>
    <w:rsid w:val="002F1AF5"/>
    <w:rsid w:val="002F24E6"/>
    <w:rsid w:val="002F2897"/>
    <w:rsid w:val="002F34F9"/>
    <w:rsid w:val="002F34FE"/>
    <w:rsid w:val="002F3F67"/>
    <w:rsid w:val="002F5008"/>
    <w:rsid w:val="003004C9"/>
    <w:rsid w:val="00301637"/>
    <w:rsid w:val="003023E5"/>
    <w:rsid w:val="00304B7E"/>
    <w:rsid w:val="0030517F"/>
    <w:rsid w:val="0030649C"/>
    <w:rsid w:val="00311A34"/>
    <w:rsid w:val="00313FAB"/>
    <w:rsid w:val="0031406D"/>
    <w:rsid w:val="0031526B"/>
    <w:rsid w:val="00315797"/>
    <w:rsid w:val="0031609E"/>
    <w:rsid w:val="00316814"/>
    <w:rsid w:val="00317033"/>
    <w:rsid w:val="0031748B"/>
    <w:rsid w:val="00317C8D"/>
    <w:rsid w:val="00317F84"/>
    <w:rsid w:val="00323BA9"/>
    <w:rsid w:val="00324820"/>
    <w:rsid w:val="00324E00"/>
    <w:rsid w:val="003257C9"/>
    <w:rsid w:val="00325EA8"/>
    <w:rsid w:val="003268D5"/>
    <w:rsid w:val="00326950"/>
    <w:rsid w:val="0032697D"/>
    <w:rsid w:val="00327183"/>
    <w:rsid w:val="00327AD2"/>
    <w:rsid w:val="00331502"/>
    <w:rsid w:val="003322E1"/>
    <w:rsid w:val="00333BC9"/>
    <w:rsid w:val="00334158"/>
    <w:rsid w:val="00334EE7"/>
    <w:rsid w:val="003351F3"/>
    <w:rsid w:val="00335393"/>
    <w:rsid w:val="0033766D"/>
    <w:rsid w:val="00337766"/>
    <w:rsid w:val="00340AA4"/>
    <w:rsid w:val="00340F86"/>
    <w:rsid w:val="00341C97"/>
    <w:rsid w:val="00342682"/>
    <w:rsid w:val="00346109"/>
    <w:rsid w:val="003468E5"/>
    <w:rsid w:val="003470E6"/>
    <w:rsid w:val="0034755B"/>
    <w:rsid w:val="003503D5"/>
    <w:rsid w:val="003512A9"/>
    <w:rsid w:val="00352675"/>
    <w:rsid w:val="00353C2D"/>
    <w:rsid w:val="00353F16"/>
    <w:rsid w:val="0035490B"/>
    <w:rsid w:val="00354F8C"/>
    <w:rsid w:val="00355C85"/>
    <w:rsid w:val="00357150"/>
    <w:rsid w:val="0035779B"/>
    <w:rsid w:val="00357D68"/>
    <w:rsid w:val="0036132E"/>
    <w:rsid w:val="003618DA"/>
    <w:rsid w:val="00361E4A"/>
    <w:rsid w:val="003635F2"/>
    <w:rsid w:val="00363725"/>
    <w:rsid w:val="00363BE7"/>
    <w:rsid w:val="003641BE"/>
    <w:rsid w:val="00364377"/>
    <w:rsid w:val="00367E5D"/>
    <w:rsid w:val="003709AB"/>
    <w:rsid w:val="00370CF1"/>
    <w:rsid w:val="00372753"/>
    <w:rsid w:val="0037376A"/>
    <w:rsid w:val="00375850"/>
    <w:rsid w:val="00375BE9"/>
    <w:rsid w:val="00377C4E"/>
    <w:rsid w:val="0038091E"/>
    <w:rsid w:val="00380A8A"/>
    <w:rsid w:val="00381015"/>
    <w:rsid w:val="00381732"/>
    <w:rsid w:val="00382F58"/>
    <w:rsid w:val="00383ED6"/>
    <w:rsid w:val="00384513"/>
    <w:rsid w:val="003850FB"/>
    <w:rsid w:val="00385174"/>
    <w:rsid w:val="00385238"/>
    <w:rsid w:val="00385270"/>
    <w:rsid w:val="00385907"/>
    <w:rsid w:val="00386F6E"/>
    <w:rsid w:val="00387CD8"/>
    <w:rsid w:val="003904C1"/>
    <w:rsid w:val="003911C2"/>
    <w:rsid w:val="003912DF"/>
    <w:rsid w:val="0039226D"/>
    <w:rsid w:val="0039472E"/>
    <w:rsid w:val="0039523F"/>
    <w:rsid w:val="003968D5"/>
    <w:rsid w:val="00396A64"/>
    <w:rsid w:val="003A05C2"/>
    <w:rsid w:val="003A06FD"/>
    <w:rsid w:val="003A0B32"/>
    <w:rsid w:val="003A2DE3"/>
    <w:rsid w:val="003A2ECE"/>
    <w:rsid w:val="003A2F05"/>
    <w:rsid w:val="003A3914"/>
    <w:rsid w:val="003A3C12"/>
    <w:rsid w:val="003A4955"/>
    <w:rsid w:val="003A4BFF"/>
    <w:rsid w:val="003A5053"/>
    <w:rsid w:val="003A7C5A"/>
    <w:rsid w:val="003B26B0"/>
    <w:rsid w:val="003B2E0F"/>
    <w:rsid w:val="003B35BB"/>
    <w:rsid w:val="003B3D5F"/>
    <w:rsid w:val="003B4FDD"/>
    <w:rsid w:val="003B61B1"/>
    <w:rsid w:val="003B6567"/>
    <w:rsid w:val="003B6AE9"/>
    <w:rsid w:val="003B6FC7"/>
    <w:rsid w:val="003B712C"/>
    <w:rsid w:val="003B72DF"/>
    <w:rsid w:val="003B7FA0"/>
    <w:rsid w:val="003C0058"/>
    <w:rsid w:val="003C05C7"/>
    <w:rsid w:val="003C0FBC"/>
    <w:rsid w:val="003C1453"/>
    <w:rsid w:val="003C28D7"/>
    <w:rsid w:val="003C2900"/>
    <w:rsid w:val="003C35B0"/>
    <w:rsid w:val="003C3714"/>
    <w:rsid w:val="003C426A"/>
    <w:rsid w:val="003C5D60"/>
    <w:rsid w:val="003C60A7"/>
    <w:rsid w:val="003C65BC"/>
    <w:rsid w:val="003C66C2"/>
    <w:rsid w:val="003C684B"/>
    <w:rsid w:val="003C6CB6"/>
    <w:rsid w:val="003C7F0A"/>
    <w:rsid w:val="003D0BF3"/>
    <w:rsid w:val="003D182A"/>
    <w:rsid w:val="003D194C"/>
    <w:rsid w:val="003D1C43"/>
    <w:rsid w:val="003D2368"/>
    <w:rsid w:val="003D2739"/>
    <w:rsid w:val="003D2F74"/>
    <w:rsid w:val="003D3D9D"/>
    <w:rsid w:val="003D5B5F"/>
    <w:rsid w:val="003D6349"/>
    <w:rsid w:val="003D6559"/>
    <w:rsid w:val="003D6882"/>
    <w:rsid w:val="003D69BF"/>
    <w:rsid w:val="003D7E53"/>
    <w:rsid w:val="003E452E"/>
    <w:rsid w:val="003E4FB4"/>
    <w:rsid w:val="003E5846"/>
    <w:rsid w:val="003E5A1B"/>
    <w:rsid w:val="003E7394"/>
    <w:rsid w:val="003E7BF8"/>
    <w:rsid w:val="003F03B1"/>
    <w:rsid w:val="003F044B"/>
    <w:rsid w:val="003F0571"/>
    <w:rsid w:val="003F18AE"/>
    <w:rsid w:val="003F5D64"/>
    <w:rsid w:val="003F651D"/>
    <w:rsid w:val="003F6BF4"/>
    <w:rsid w:val="003F7605"/>
    <w:rsid w:val="003F7C02"/>
    <w:rsid w:val="003F7EB7"/>
    <w:rsid w:val="004004A7"/>
    <w:rsid w:val="00401634"/>
    <w:rsid w:val="00402B87"/>
    <w:rsid w:val="00402D2F"/>
    <w:rsid w:val="0040333C"/>
    <w:rsid w:val="00403444"/>
    <w:rsid w:val="00404FEC"/>
    <w:rsid w:val="00406495"/>
    <w:rsid w:val="00407077"/>
    <w:rsid w:val="004103A3"/>
    <w:rsid w:val="00410D94"/>
    <w:rsid w:val="00411CCF"/>
    <w:rsid w:val="00412215"/>
    <w:rsid w:val="0041323E"/>
    <w:rsid w:val="00413450"/>
    <w:rsid w:val="004140A0"/>
    <w:rsid w:val="00414D90"/>
    <w:rsid w:val="00414F77"/>
    <w:rsid w:val="0041751C"/>
    <w:rsid w:val="00417659"/>
    <w:rsid w:val="00417AB3"/>
    <w:rsid w:val="00420B0B"/>
    <w:rsid w:val="004217D7"/>
    <w:rsid w:val="0042404D"/>
    <w:rsid w:val="00425E28"/>
    <w:rsid w:val="0042636F"/>
    <w:rsid w:val="004265C6"/>
    <w:rsid w:val="00426943"/>
    <w:rsid w:val="00426E48"/>
    <w:rsid w:val="004273A4"/>
    <w:rsid w:val="00427D45"/>
    <w:rsid w:val="0043187D"/>
    <w:rsid w:val="00431C68"/>
    <w:rsid w:val="00432E0C"/>
    <w:rsid w:val="00434F89"/>
    <w:rsid w:val="0043524D"/>
    <w:rsid w:val="00441628"/>
    <w:rsid w:val="0044269E"/>
    <w:rsid w:val="00442A72"/>
    <w:rsid w:val="00444BC8"/>
    <w:rsid w:val="00444F7B"/>
    <w:rsid w:val="00446A2A"/>
    <w:rsid w:val="00446F7E"/>
    <w:rsid w:val="004471C5"/>
    <w:rsid w:val="004472F3"/>
    <w:rsid w:val="00450076"/>
    <w:rsid w:val="00451A50"/>
    <w:rsid w:val="00451EEB"/>
    <w:rsid w:val="00452163"/>
    <w:rsid w:val="004532B5"/>
    <w:rsid w:val="00453BD5"/>
    <w:rsid w:val="004543C4"/>
    <w:rsid w:val="0045461E"/>
    <w:rsid w:val="00454D7D"/>
    <w:rsid w:val="00455246"/>
    <w:rsid w:val="00455907"/>
    <w:rsid w:val="00455C4A"/>
    <w:rsid w:val="00455E8C"/>
    <w:rsid w:val="00460425"/>
    <w:rsid w:val="004611D6"/>
    <w:rsid w:val="004616BF"/>
    <w:rsid w:val="00461AD4"/>
    <w:rsid w:val="00461F40"/>
    <w:rsid w:val="004636A9"/>
    <w:rsid w:val="00463E85"/>
    <w:rsid w:val="00465159"/>
    <w:rsid w:val="00466532"/>
    <w:rsid w:val="00467052"/>
    <w:rsid w:val="004722D8"/>
    <w:rsid w:val="00472EA2"/>
    <w:rsid w:val="0047394C"/>
    <w:rsid w:val="00473BCE"/>
    <w:rsid w:val="00481BCF"/>
    <w:rsid w:val="00482B79"/>
    <w:rsid w:val="00482E11"/>
    <w:rsid w:val="0048391A"/>
    <w:rsid w:val="00484AA5"/>
    <w:rsid w:val="00485B07"/>
    <w:rsid w:val="00485E8A"/>
    <w:rsid w:val="00485E98"/>
    <w:rsid w:val="004903AA"/>
    <w:rsid w:val="00490449"/>
    <w:rsid w:val="00492625"/>
    <w:rsid w:val="00493C19"/>
    <w:rsid w:val="0049428F"/>
    <w:rsid w:val="0049446C"/>
    <w:rsid w:val="004965C3"/>
    <w:rsid w:val="004968A9"/>
    <w:rsid w:val="004A1BD2"/>
    <w:rsid w:val="004A2ADC"/>
    <w:rsid w:val="004A2C2A"/>
    <w:rsid w:val="004A2CAE"/>
    <w:rsid w:val="004A31AC"/>
    <w:rsid w:val="004A3636"/>
    <w:rsid w:val="004A3F44"/>
    <w:rsid w:val="004A46F5"/>
    <w:rsid w:val="004A506A"/>
    <w:rsid w:val="004A5764"/>
    <w:rsid w:val="004A5859"/>
    <w:rsid w:val="004A6AB4"/>
    <w:rsid w:val="004B0061"/>
    <w:rsid w:val="004B05E0"/>
    <w:rsid w:val="004B1CC5"/>
    <w:rsid w:val="004B3206"/>
    <w:rsid w:val="004B3A0A"/>
    <w:rsid w:val="004B40B8"/>
    <w:rsid w:val="004B4180"/>
    <w:rsid w:val="004B4226"/>
    <w:rsid w:val="004B52BA"/>
    <w:rsid w:val="004C0541"/>
    <w:rsid w:val="004C055E"/>
    <w:rsid w:val="004C2F84"/>
    <w:rsid w:val="004C36ED"/>
    <w:rsid w:val="004C3867"/>
    <w:rsid w:val="004C3F2D"/>
    <w:rsid w:val="004C45A7"/>
    <w:rsid w:val="004C5522"/>
    <w:rsid w:val="004C5C4F"/>
    <w:rsid w:val="004C729A"/>
    <w:rsid w:val="004C7A96"/>
    <w:rsid w:val="004C7C46"/>
    <w:rsid w:val="004D02C9"/>
    <w:rsid w:val="004D0F68"/>
    <w:rsid w:val="004D1731"/>
    <w:rsid w:val="004D1C3F"/>
    <w:rsid w:val="004D3948"/>
    <w:rsid w:val="004D3BCB"/>
    <w:rsid w:val="004D3BDC"/>
    <w:rsid w:val="004D401F"/>
    <w:rsid w:val="004D5B7A"/>
    <w:rsid w:val="004E0E00"/>
    <w:rsid w:val="004E683B"/>
    <w:rsid w:val="004E69C6"/>
    <w:rsid w:val="004E6B30"/>
    <w:rsid w:val="004E6D21"/>
    <w:rsid w:val="004E7810"/>
    <w:rsid w:val="004E79CD"/>
    <w:rsid w:val="004F00DB"/>
    <w:rsid w:val="004F0980"/>
    <w:rsid w:val="004F1ABA"/>
    <w:rsid w:val="004F1C4E"/>
    <w:rsid w:val="004F20E2"/>
    <w:rsid w:val="004F2C50"/>
    <w:rsid w:val="004F338A"/>
    <w:rsid w:val="004F36B8"/>
    <w:rsid w:val="004F395E"/>
    <w:rsid w:val="004F3C52"/>
    <w:rsid w:val="004F3DB8"/>
    <w:rsid w:val="004F6354"/>
    <w:rsid w:val="004F636C"/>
    <w:rsid w:val="004F68D7"/>
    <w:rsid w:val="00500D0A"/>
    <w:rsid w:val="00501F0F"/>
    <w:rsid w:val="0050220F"/>
    <w:rsid w:val="00502414"/>
    <w:rsid w:val="0050289A"/>
    <w:rsid w:val="005040A7"/>
    <w:rsid w:val="005042D5"/>
    <w:rsid w:val="00505408"/>
    <w:rsid w:val="0050782F"/>
    <w:rsid w:val="005110D0"/>
    <w:rsid w:val="005116FB"/>
    <w:rsid w:val="00511E8B"/>
    <w:rsid w:val="00511F26"/>
    <w:rsid w:val="005147B7"/>
    <w:rsid w:val="00517C62"/>
    <w:rsid w:val="00517EE8"/>
    <w:rsid w:val="00522775"/>
    <w:rsid w:val="00522779"/>
    <w:rsid w:val="0052279B"/>
    <w:rsid w:val="00522F9E"/>
    <w:rsid w:val="00523842"/>
    <w:rsid w:val="00525784"/>
    <w:rsid w:val="00526585"/>
    <w:rsid w:val="00526F48"/>
    <w:rsid w:val="00527D78"/>
    <w:rsid w:val="00530D5B"/>
    <w:rsid w:val="00530FAA"/>
    <w:rsid w:val="005311A5"/>
    <w:rsid w:val="005319AA"/>
    <w:rsid w:val="00531AF6"/>
    <w:rsid w:val="00531F75"/>
    <w:rsid w:val="00533B8A"/>
    <w:rsid w:val="00533F08"/>
    <w:rsid w:val="00534105"/>
    <w:rsid w:val="005345CD"/>
    <w:rsid w:val="005348DA"/>
    <w:rsid w:val="0053609C"/>
    <w:rsid w:val="005363B8"/>
    <w:rsid w:val="00536E42"/>
    <w:rsid w:val="00537330"/>
    <w:rsid w:val="00537A38"/>
    <w:rsid w:val="0054112C"/>
    <w:rsid w:val="00542478"/>
    <w:rsid w:val="005428B5"/>
    <w:rsid w:val="00543C80"/>
    <w:rsid w:val="00544A6A"/>
    <w:rsid w:val="00545B2A"/>
    <w:rsid w:val="00545B8F"/>
    <w:rsid w:val="00546273"/>
    <w:rsid w:val="00546716"/>
    <w:rsid w:val="00547806"/>
    <w:rsid w:val="005503FB"/>
    <w:rsid w:val="00551DBE"/>
    <w:rsid w:val="005524B4"/>
    <w:rsid w:val="00552511"/>
    <w:rsid w:val="0055611D"/>
    <w:rsid w:val="005577B6"/>
    <w:rsid w:val="0056006D"/>
    <w:rsid w:val="00560B4D"/>
    <w:rsid w:val="005610A5"/>
    <w:rsid w:val="0056181A"/>
    <w:rsid w:val="00561D66"/>
    <w:rsid w:val="0056278A"/>
    <w:rsid w:val="005627AB"/>
    <w:rsid w:val="005647A7"/>
    <w:rsid w:val="00565BD3"/>
    <w:rsid w:val="00566248"/>
    <w:rsid w:val="005666F6"/>
    <w:rsid w:val="00566ABF"/>
    <w:rsid w:val="005670A6"/>
    <w:rsid w:val="005700E8"/>
    <w:rsid w:val="00570592"/>
    <w:rsid w:val="0057082F"/>
    <w:rsid w:val="0057329E"/>
    <w:rsid w:val="005743AB"/>
    <w:rsid w:val="00574F51"/>
    <w:rsid w:val="00575B46"/>
    <w:rsid w:val="00575DD2"/>
    <w:rsid w:val="0057647A"/>
    <w:rsid w:val="00577015"/>
    <w:rsid w:val="00580A12"/>
    <w:rsid w:val="005823B2"/>
    <w:rsid w:val="00584432"/>
    <w:rsid w:val="00585A44"/>
    <w:rsid w:val="00586988"/>
    <w:rsid w:val="005907E6"/>
    <w:rsid w:val="00593DB1"/>
    <w:rsid w:val="0059401B"/>
    <w:rsid w:val="00595961"/>
    <w:rsid w:val="00595C7F"/>
    <w:rsid w:val="00595C8F"/>
    <w:rsid w:val="00596124"/>
    <w:rsid w:val="005975A4"/>
    <w:rsid w:val="005A0093"/>
    <w:rsid w:val="005A0A00"/>
    <w:rsid w:val="005A3347"/>
    <w:rsid w:val="005A3B15"/>
    <w:rsid w:val="005A3B26"/>
    <w:rsid w:val="005A3E78"/>
    <w:rsid w:val="005A5CC2"/>
    <w:rsid w:val="005A5E66"/>
    <w:rsid w:val="005A663D"/>
    <w:rsid w:val="005A7538"/>
    <w:rsid w:val="005A7A3A"/>
    <w:rsid w:val="005A7CA6"/>
    <w:rsid w:val="005B0253"/>
    <w:rsid w:val="005B0BC3"/>
    <w:rsid w:val="005B1664"/>
    <w:rsid w:val="005B1C7C"/>
    <w:rsid w:val="005B1D60"/>
    <w:rsid w:val="005B2A9C"/>
    <w:rsid w:val="005B3435"/>
    <w:rsid w:val="005B353B"/>
    <w:rsid w:val="005B37F4"/>
    <w:rsid w:val="005B502F"/>
    <w:rsid w:val="005B5BF6"/>
    <w:rsid w:val="005B607B"/>
    <w:rsid w:val="005C1551"/>
    <w:rsid w:val="005C27A2"/>
    <w:rsid w:val="005C349C"/>
    <w:rsid w:val="005C3C92"/>
    <w:rsid w:val="005C6043"/>
    <w:rsid w:val="005C6C1D"/>
    <w:rsid w:val="005C717D"/>
    <w:rsid w:val="005C7E31"/>
    <w:rsid w:val="005D03ED"/>
    <w:rsid w:val="005D1037"/>
    <w:rsid w:val="005D189A"/>
    <w:rsid w:val="005D2178"/>
    <w:rsid w:val="005D34C5"/>
    <w:rsid w:val="005D3F4F"/>
    <w:rsid w:val="005D4526"/>
    <w:rsid w:val="005D4B88"/>
    <w:rsid w:val="005D4BE4"/>
    <w:rsid w:val="005D56D2"/>
    <w:rsid w:val="005D7C1C"/>
    <w:rsid w:val="005E1253"/>
    <w:rsid w:val="005E1879"/>
    <w:rsid w:val="005E23E5"/>
    <w:rsid w:val="005E3993"/>
    <w:rsid w:val="005E473C"/>
    <w:rsid w:val="005E4B2E"/>
    <w:rsid w:val="005E5AB1"/>
    <w:rsid w:val="005E6C7D"/>
    <w:rsid w:val="005E7300"/>
    <w:rsid w:val="005E7331"/>
    <w:rsid w:val="005E74ED"/>
    <w:rsid w:val="005E77CF"/>
    <w:rsid w:val="005E7987"/>
    <w:rsid w:val="005F0087"/>
    <w:rsid w:val="005F0473"/>
    <w:rsid w:val="005F0913"/>
    <w:rsid w:val="005F095E"/>
    <w:rsid w:val="005F245F"/>
    <w:rsid w:val="005F3BA9"/>
    <w:rsid w:val="005F3D85"/>
    <w:rsid w:val="005F4998"/>
    <w:rsid w:val="005F4B23"/>
    <w:rsid w:val="005F53D6"/>
    <w:rsid w:val="00601D49"/>
    <w:rsid w:val="00601E85"/>
    <w:rsid w:val="00602555"/>
    <w:rsid w:val="006031B1"/>
    <w:rsid w:val="006038BB"/>
    <w:rsid w:val="00603BF3"/>
    <w:rsid w:val="006044DB"/>
    <w:rsid w:val="006078F2"/>
    <w:rsid w:val="00607E8F"/>
    <w:rsid w:val="006100DB"/>
    <w:rsid w:val="0061166D"/>
    <w:rsid w:val="006119DE"/>
    <w:rsid w:val="006122CD"/>
    <w:rsid w:val="00612A8E"/>
    <w:rsid w:val="00614775"/>
    <w:rsid w:val="00614B38"/>
    <w:rsid w:val="00614FDF"/>
    <w:rsid w:val="006151F2"/>
    <w:rsid w:val="0061724D"/>
    <w:rsid w:val="00617977"/>
    <w:rsid w:val="00620524"/>
    <w:rsid w:val="0062179D"/>
    <w:rsid w:val="00622DDD"/>
    <w:rsid w:val="00622FF8"/>
    <w:rsid w:val="006238B3"/>
    <w:rsid w:val="00625A28"/>
    <w:rsid w:val="006271C3"/>
    <w:rsid w:val="00627FF6"/>
    <w:rsid w:val="00630A36"/>
    <w:rsid w:val="00630F98"/>
    <w:rsid w:val="006325BA"/>
    <w:rsid w:val="00632C9B"/>
    <w:rsid w:val="00634518"/>
    <w:rsid w:val="0063495C"/>
    <w:rsid w:val="006349D9"/>
    <w:rsid w:val="00635ECD"/>
    <w:rsid w:val="006368B4"/>
    <w:rsid w:val="00636E3A"/>
    <w:rsid w:val="00636F89"/>
    <w:rsid w:val="00637621"/>
    <w:rsid w:val="00637FB7"/>
    <w:rsid w:val="00642EA7"/>
    <w:rsid w:val="006430A4"/>
    <w:rsid w:val="00643D6F"/>
    <w:rsid w:val="006456BE"/>
    <w:rsid w:val="006457E3"/>
    <w:rsid w:val="006465EC"/>
    <w:rsid w:val="00646E24"/>
    <w:rsid w:val="00647834"/>
    <w:rsid w:val="00650233"/>
    <w:rsid w:val="00650B04"/>
    <w:rsid w:val="006513C4"/>
    <w:rsid w:val="0065147B"/>
    <w:rsid w:val="00652B3D"/>
    <w:rsid w:val="00652B80"/>
    <w:rsid w:val="00653A02"/>
    <w:rsid w:val="00654C43"/>
    <w:rsid w:val="00654CF7"/>
    <w:rsid w:val="006551AA"/>
    <w:rsid w:val="00656712"/>
    <w:rsid w:val="0066050C"/>
    <w:rsid w:val="00662261"/>
    <w:rsid w:val="00662947"/>
    <w:rsid w:val="0066297C"/>
    <w:rsid w:val="00662E76"/>
    <w:rsid w:val="00664248"/>
    <w:rsid w:val="00664895"/>
    <w:rsid w:val="00665212"/>
    <w:rsid w:val="006661FD"/>
    <w:rsid w:val="00667968"/>
    <w:rsid w:val="006701DC"/>
    <w:rsid w:val="00670CF8"/>
    <w:rsid w:val="006716DA"/>
    <w:rsid w:val="00671F99"/>
    <w:rsid w:val="006728C2"/>
    <w:rsid w:val="00672F43"/>
    <w:rsid w:val="00673578"/>
    <w:rsid w:val="00673B3D"/>
    <w:rsid w:val="00674062"/>
    <w:rsid w:val="00675451"/>
    <w:rsid w:val="0067582C"/>
    <w:rsid w:val="0067639A"/>
    <w:rsid w:val="006769AB"/>
    <w:rsid w:val="00676FE7"/>
    <w:rsid w:val="00680FD5"/>
    <w:rsid w:val="00681F1A"/>
    <w:rsid w:val="006821F3"/>
    <w:rsid w:val="00682236"/>
    <w:rsid w:val="00683812"/>
    <w:rsid w:val="00683A44"/>
    <w:rsid w:val="00684BF2"/>
    <w:rsid w:val="00684DF0"/>
    <w:rsid w:val="006850F8"/>
    <w:rsid w:val="00685206"/>
    <w:rsid w:val="0068587F"/>
    <w:rsid w:val="0068648F"/>
    <w:rsid w:val="0068665C"/>
    <w:rsid w:val="0068718D"/>
    <w:rsid w:val="0068739B"/>
    <w:rsid w:val="0068782F"/>
    <w:rsid w:val="00690324"/>
    <w:rsid w:val="006905EB"/>
    <w:rsid w:val="006909BF"/>
    <w:rsid w:val="00691EA1"/>
    <w:rsid w:val="00691FEB"/>
    <w:rsid w:val="00693218"/>
    <w:rsid w:val="00693226"/>
    <w:rsid w:val="00693EF4"/>
    <w:rsid w:val="0069606E"/>
    <w:rsid w:val="006964C1"/>
    <w:rsid w:val="006979D9"/>
    <w:rsid w:val="006A0A48"/>
    <w:rsid w:val="006A0D25"/>
    <w:rsid w:val="006A192A"/>
    <w:rsid w:val="006A1E13"/>
    <w:rsid w:val="006A22BB"/>
    <w:rsid w:val="006A2B37"/>
    <w:rsid w:val="006A31C5"/>
    <w:rsid w:val="006A39B6"/>
    <w:rsid w:val="006A4053"/>
    <w:rsid w:val="006A4C96"/>
    <w:rsid w:val="006A5BD5"/>
    <w:rsid w:val="006A750E"/>
    <w:rsid w:val="006A75B9"/>
    <w:rsid w:val="006A7CA6"/>
    <w:rsid w:val="006B0543"/>
    <w:rsid w:val="006B08C9"/>
    <w:rsid w:val="006B21FD"/>
    <w:rsid w:val="006B2786"/>
    <w:rsid w:val="006B3400"/>
    <w:rsid w:val="006B514F"/>
    <w:rsid w:val="006B58A2"/>
    <w:rsid w:val="006B6281"/>
    <w:rsid w:val="006B664D"/>
    <w:rsid w:val="006B7FDA"/>
    <w:rsid w:val="006C1094"/>
    <w:rsid w:val="006C16CD"/>
    <w:rsid w:val="006C23A5"/>
    <w:rsid w:val="006C28BA"/>
    <w:rsid w:val="006C34FC"/>
    <w:rsid w:val="006C5363"/>
    <w:rsid w:val="006C5B13"/>
    <w:rsid w:val="006C5FEB"/>
    <w:rsid w:val="006C6B7B"/>
    <w:rsid w:val="006C7AAA"/>
    <w:rsid w:val="006D197C"/>
    <w:rsid w:val="006D23F7"/>
    <w:rsid w:val="006D2572"/>
    <w:rsid w:val="006D2CB8"/>
    <w:rsid w:val="006D3118"/>
    <w:rsid w:val="006D338D"/>
    <w:rsid w:val="006D3C12"/>
    <w:rsid w:val="006D6881"/>
    <w:rsid w:val="006D772E"/>
    <w:rsid w:val="006D7CD8"/>
    <w:rsid w:val="006D7CE6"/>
    <w:rsid w:val="006E0567"/>
    <w:rsid w:val="006E130A"/>
    <w:rsid w:val="006E1827"/>
    <w:rsid w:val="006E195A"/>
    <w:rsid w:val="006E234B"/>
    <w:rsid w:val="006E2624"/>
    <w:rsid w:val="006E399D"/>
    <w:rsid w:val="006E3B74"/>
    <w:rsid w:val="006E58E4"/>
    <w:rsid w:val="006F173E"/>
    <w:rsid w:val="006F189B"/>
    <w:rsid w:val="006F1EED"/>
    <w:rsid w:val="006F2309"/>
    <w:rsid w:val="006F2985"/>
    <w:rsid w:val="006F4675"/>
    <w:rsid w:val="006F5007"/>
    <w:rsid w:val="006F506C"/>
    <w:rsid w:val="006F55E5"/>
    <w:rsid w:val="006F69AD"/>
    <w:rsid w:val="006F6CCE"/>
    <w:rsid w:val="006F74ED"/>
    <w:rsid w:val="00701245"/>
    <w:rsid w:val="00701A7C"/>
    <w:rsid w:val="007024A3"/>
    <w:rsid w:val="00703028"/>
    <w:rsid w:val="00703CA0"/>
    <w:rsid w:val="00704FA3"/>
    <w:rsid w:val="007053D3"/>
    <w:rsid w:val="00705AC8"/>
    <w:rsid w:val="00706274"/>
    <w:rsid w:val="0070670D"/>
    <w:rsid w:val="00707AEA"/>
    <w:rsid w:val="00710090"/>
    <w:rsid w:val="007129DF"/>
    <w:rsid w:val="00714256"/>
    <w:rsid w:val="00714757"/>
    <w:rsid w:val="007152AB"/>
    <w:rsid w:val="00715DD8"/>
    <w:rsid w:val="007160D7"/>
    <w:rsid w:val="00716289"/>
    <w:rsid w:val="00716609"/>
    <w:rsid w:val="00716A47"/>
    <w:rsid w:val="00716C13"/>
    <w:rsid w:val="007172EA"/>
    <w:rsid w:val="00717A22"/>
    <w:rsid w:val="00717C11"/>
    <w:rsid w:val="0072000B"/>
    <w:rsid w:val="007200B2"/>
    <w:rsid w:val="007201FB"/>
    <w:rsid w:val="0072065D"/>
    <w:rsid w:val="007208B5"/>
    <w:rsid w:val="007211A1"/>
    <w:rsid w:val="00721271"/>
    <w:rsid w:val="00722B0D"/>
    <w:rsid w:val="0072352D"/>
    <w:rsid w:val="00723567"/>
    <w:rsid w:val="00724642"/>
    <w:rsid w:val="0072468A"/>
    <w:rsid w:val="00724F0A"/>
    <w:rsid w:val="00725768"/>
    <w:rsid w:val="00725F0E"/>
    <w:rsid w:val="00726A49"/>
    <w:rsid w:val="0072724A"/>
    <w:rsid w:val="007273DE"/>
    <w:rsid w:val="00727E7A"/>
    <w:rsid w:val="00731774"/>
    <w:rsid w:val="0073274D"/>
    <w:rsid w:val="00732895"/>
    <w:rsid w:val="00732E80"/>
    <w:rsid w:val="00733A63"/>
    <w:rsid w:val="007347F9"/>
    <w:rsid w:val="007348E5"/>
    <w:rsid w:val="007362EB"/>
    <w:rsid w:val="00736C5E"/>
    <w:rsid w:val="00740AFA"/>
    <w:rsid w:val="00741935"/>
    <w:rsid w:val="00741CEF"/>
    <w:rsid w:val="007428D2"/>
    <w:rsid w:val="00742F27"/>
    <w:rsid w:val="0074301A"/>
    <w:rsid w:val="00743AE6"/>
    <w:rsid w:val="0074419C"/>
    <w:rsid w:val="00744E03"/>
    <w:rsid w:val="00744FFE"/>
    <w:rsid w:val="0074524F"/>
    <w:rsid w:val="0074536D"/>
    <w:rsid w:val="007455F0"/>
    <w:rsid w:val="0074609E"/>
    <w:rsid w:val="007461E5"/>
    <w:rsid w:val="00750DFB"/>
    <w:rsid w:val="007518B4"/>
    <w:rsid w:val="00752E8A"/>
    <w:rsid w:val="0075342E"/>
    <w:rsid w:val="0075350E"/>
    <w:rsid w:val="00753581"/>
    <w:rsid w:val="00753C59"/>
    <w:rsid w:val="0075477E"/>
    <w:rsid w:val="00755AA6"/>
    <w:rsid w:val="00755DEB"/>
    <w:rsid w:val="00757F84"/>
    <w:rsid w:val="00761B01"/>
    <w:rsid w:val="00761D33"/>
    <w:rsid w:val="007630C0"/>
    <w:rsid w:val="007636AE"/>
    <w:rsid w:val="00763899"/>
    <w:rsid w:val="007642B2"/>
    <w:rsid w:val="00764441"/>
    <w:rsid w:val="00764490"/>
    <w:rsid w:val="00766316"/>
    <w:rsid w:val="00766E20"/>
    <w:rsid w:val="007672E6"/>
    <w:rsid w:val="007674D2"/>
    <w:rsid w:val="0076788C"/>
    <w:rsid w:val="00767977"/>
    <w:rsid w:val="00771762"/>
    <w:rsid w:val="0077184B"/>
    <w:rsid w:val="00772687"/>
    <w:rsid w:val="00772EF6"/>
    <w:rsid w:val="0077323D"/>
    <w:rsid w:val="0077415A"/>
    <w:rsid w:val="007741CB"/>
    <w:rsid w:val="007746C4"/>
    <w:rsid w:val="00774ACF"/>
    <w:rsid w:val="00774F12"/>
    <w:rsid w:val="007765EC"/>
    <w:rsid w:val="0077702C"/>
    <w:rsid w:val="00777402"/>
    <w:rsid w:val="0077779A"/>
    <w:rsid w:val="00777DA7"/>
    <w:rsid w:val="00777EEB"/>
    <w:rsid w:val="00781399"/>
    <w:rsid w:val="00782364"/>
    <w:rsid w:val="0078364A"/>
    <w:rsid w:val="00784105"/>
    <w:rsid w:val="00785696"/>
    <w:rsid w:val="00785784"/>
    <w:rsid w:val="007858DB"/>
    <w:rsid w:val="007866B9"/>
    <w:rsid w:val="00791607"/>
    <w:rsid w:val="00791B81"/>
    <w:rsid w:val="007922AB"/>
    <w:rsid w:val="007938FA"/>
    <w:rsid w:val="00793C98"/>
    <w:rsid w:val="007944CC"/>
    <w:rsid w:val="00794DB8"/>
    <w:rsid w:val="00795060"/>
    <w:rsid w:val="00795232"/>
    <w:rsid w:val="007A34FA"/>
    <w:rsid w:val="007A492E"/>
    <w:rsid w:val="007A514F"/>
    <w:rsid w:val="007A5280"/>
    <w:rsid w:val="007A60B0"/>
    <w:rsid w:val="007A68B7"/>
    <w:rsid w:val="007B0850"/>
    <w:rsid w:val="007B08B1"/>
    <w:rsid w:val="007B1A06"/>
    <w:rsid w:val="007B1BAC"/>
    <w:rsid w:val="007B1E6C"/>
    <w:rsid w:val="007B28BD"/>
    <w:rsid w:val="007B31BF"/>
    <w:rsid w:val="007B4092"/>
    <w:rsid w:val="007B64F2"/>
    <w:rsid w:val="007B67C0"/>
    <w:rsid w:val="007B7A9B"/>
    <w:rsid w:val="007B7C7E"/>
    <w:rsid w:val="007C1034"/>
    <w:rsid w:val="007C1C82"/>
    <w:rsid w:val="007C2497"/>
    <w:rsid w:val="007C28FB"/>
    <w:rsid w:val="007C3BAD"/>
    <w:rsid w:val="007C4A14"/>
    <w:rsid w:val="007C6520"/>
    <w:rsid w:val="007C6FDC"/>
    <w:rsid w:val="007D0933"/>
    <w:rsid w:val="007D0C74"/>
    <w:rsid w:val="007D1730"/>
    <w:rsid w:val="007D1A59"/>
    <w:rsid w:val="007D24EB"/>
    <w:rsid w:val="007D2B93"/>
    <w:rsid w:val="007D2D77"/>
    <w:rsid w:val="007D308B"/>
    <w:rsid w:val="007D3C31"/>
    <w:rsid w:val="007D4737"/>
    <w:rsid w:val="007D4FA3"/>
    <w:rsid w:val="007D5DAF"/>
    <w:rsid w:val="007D6AA1"/>
    <w:rsid w:val="007D6AAD"/>
    <w:rsid w:val="007D6B8D"/>
    <w:rsid w:val="007E0011"/>
    <w:rsid w:val="007E1CE5"/>
    <w:rsid w:val="007E1E7E"/>
    <w:rsid w:val="007E2B89"/>
    <w:rsid w:val="007E3723"/>
    <w:rsid w:val="007E78E3"/>
    <w:rsid w:val="007E7D03"/>
    <w:rsid w:val="007F078F"/>
    <w:rsid w:val="007F2567"/>
    <w:rsid w:val="007F326A"/>
    <w:rsid w:val="007F355D"/>
    <w:rsid w:val="007F3960"/>
    <w:rsid w:val="007F4618"/>
    <w:rsid w:val="007F470F"/>
    <w:rsid w:val="007F4CED"/>
    <w:rsid w:val="007F58AD"/>
    <w:rsid w:val="007F5DFA"/>
    <w:rsid w:val="007F7B08"/>
    <w:rsid w:val="008005BA"/>
    <w:rsid w:val="00801F32"/>
    <w:rsid w:val="008021A7"/>
    <w:rsid w:val="00802E06"/>
    <w:rsid w:val="008033E7"/>
    <w:rsid w:val="008039B0"/>
    <w:rsid w:val="00804909"/>
    <w:rsid w:val="00806283"/>
    <w:rsid w:val="0081029C"/>
    <w:rsid w:val="00811349"/>
    <w:rsid w:val="00812892"/>
    <w:rsid w:val="00812C74"/>
    <w:rsid w:val="00812DE0"/>
    <w:rsid w:val="00813E84"/>
    <w:rsid w:val="00815909"/>
    <w:rsid w:val="0081609E"/>
    <w:rsid w:val="0081621C"/>
    <w:rsid w:val="00816316"/>
    <w:rsid w:val="00820A0C"/>
    <w:rsid w:val="00821BD3"/>
    <w:rsid w:val="00821FE6"/>
    <w:rsid w:val="008222AB"/>
    <w:rsid w:val="00822589"/>
    <w:rsid w:val="00823D5A"/>
    <w:rsid w:val="00823ED4"/>
    <w:rsid w:val="00823F0B"/>
    <w:rsid w:val="008240D0"/>
    <w:rsid w:val="008246B7"/>
    <w:rsid w:val="00824A69"/>
    <w:rsid w:val="00825F05"/>
    <w:rsid w:val="00826040"/>
    <w:rsid w:val="00826B6B"/>
    <w:rsid w:val="008272C2"/>
    <w:rsid w:val="00827E6B"/>
    <w:rsid w:val="00827F81"/>
    <w:rsid w:val="00830186"/>
    <w:rsid w:val="00830616"/>
    <w:rsid w:val="00830706"/>
    <w:rsid w:val="008317A1"/>
    <w:rsid w:val="00832757"/>
    <w:rsid w:val="00835AC9"/>
    <w:rsid w:val="00835FC9"/>
    <w:rsid w:val="0084039D"/>
    <w:rsid w:val="00840542"/>
    <w:rsid w:val="00840794"/>
    <w:rsid w:val="00840B77"/>
    <w:rsid w:val="00840E46"/>
    <w:rsid w:val="0084123D"/>
    <w:rsid w:val="008415D5"/>
    <w:rsid w:val="00842503"/>
    <w:rsid w:val="00843342"/>
    <w:rsid w:val="00844357"/>
    <w:rsid w:val="008456BD"/>
    <w:rsid w:val="00845757"/>
    <w:rsid w:val="0084673C"/>
    <w:rsid w:val="00847034"/>
    <w:rsid w:val="008478CD"/>
    <w:rsid w:val="008500FD"/>
    <w:rsid w:val="0085094D"/>
    <w:rsid w:val="00852300"/>
    <w:rsid w:val="0085415C"/>
    <w:rsid w:val="008545A2"/>
    <w:rsid w:val="008579BE"/>
    <w:rsid w:val="00861FC6"/>
    <w:rsid w:val="00862510"/>
    <w:rsid w:val="00862AF1"/>
    <w:rsid w:val="00862B98"/>
    <w:rsid w:val="00862FD3"/>
    <w:rsid w:val="008636A4"/>
    <w:rsid w:val="00864C6F"/>
    <w:rsid w:val="008655BC"/>
    <w:rsid w:val="008659C9"/>
    <w:rsid w:val="00865C2D"/>
    <w:rsid w:val="00866733"/>
    <w:rsid w:val="00866A8A"/>
    <w:rsid w:val="00867810"/>
    <w:rsid w:val="0086797B"/>
    <w:rsid w:val="00871F14"/>
    <w:rsid w:val="00872ABE"/>
    <w:rsid w:val="00872FD1"/>
    <w:rsid w:val="008740DB"/>
    <w:rsid w:val="00875297"/>
    <w:rsid w:val="00876D53"/>
    <w:rsid w:val="0088014C"/>
    <w:rsid w:val="008810B8"/>
    <w:rsid w:val="0088116D"/>
    <w:rsid w:val="00881721"/>
    <w:rsid w:val="008841A0"/>
    <w:rsid w:val="00884710"/>
    <w:rsid w:val="008849E5"/>
    <w:rsid w:val="0088609F"/>
    <w:rsid w:val="008860E0"/>
    <w:rsid w:val="008860EB"/>
    <w:rsid w:val="00886981"/>
    <w:rsid w:val="00892329"/>
    <w:rsid w:val="0089258B"/>
    <w:rsid w:val="008925B3"/>
    <w:rsid w:val="008929DC"/>
    <w:rsid w:val="00893079"/>
    <w:rsid w:val="0089324B"/>
    <w:rsid w:val="008937E0"/>
    <w:rsid w:val="00894323"/>
    <w:rsid w:val="00895192"/>
    <w:rsid w:val="008955DF"/>
    <w:rsid w:val="008965A3"/>
    <w:rsid w:val="00897A7B"/>
    <w:rsid w:val="008A0B7F"/>
    <w:rsid w:val="008A0FE8"/>
    <w:rsid w:val="008A1679"/>
    <w:rsid w:val="008A2715"/>
    <w:rsid w:val="008A34AA"/>
    <w:rsid w:val="008A47E5"/>
    <w:rsid w:val="008A480E"/>
    <w:rsid w:val="008A4BAB"/>
    <w:rsid w:val="008A57AC"/>
    <w:rsid w:val="008A606F"/>
    <w:rsid w:val="008B02E6"/>
    <w:rsid w:val="008B0428"/>
    <w:rsid w:val="008B1360"/>
    <w:rsid w:val="008B23B3"/>
    <w:rsid w:val="008B307B"/>
    <w:rsid w:val="008B369B"/>
    <w:rsid w:val="008B4789"/>
    <w:rsid w:val="008B518B"/>
    <w:rsid w:val="008B62B0"/>
    <w:rsid w:val="008C0732"/>
    <w:rsid w:val="008C0A30"/>
    <w:rsid w:val="008C0C2A"/>
    <w:rsid w:val="008C0DE1"/>
    <w:rsid w:val="008C0E93"/>
    <w:rsid w:val="008C15FC"/>
    <w:rsid w:val="008C1802"/>
    <w:rsid w:val="008C19F6"/>
    <w:rsid w:val="008C2975"/>
    <w:rsid w:val="008C4262"/>
    <w:rsid w:val="008C5825"/>
    <w:rsid w:val="008C664D"/>
    <w:rsid w:val="008C69EE"/>
    <w:rsid w:val="008C74B6"/>
    <w:rsid w:val="008D0E3C"/>
    <w:rsid w:val="008D16E2"/>
    <w:rsid w:val="008D22CD"/>
    <w:rsid w:val="008D375A"/>
    <w:rsid w:val="008D3BFD"/>
    <w:rsid w:val="008D4200"/>
    <w:rsid w:val="008D4AE7"/>
    <w:rsid w:val="008D5FF5"/>
    <w:rsid w:val="008D70A5"/>
    <w:rsid w:val="008D7590"/>
    <w:rsid w:val="008E0BB1"/>
    <w:rsid w:val="008E3595"/>
    <w:rsid w:val="008E3906"/>
    <w:rsid w:val="008E3C12"/>
    <w:rsid w:val="008E4D3C"/>
    <w:rsid w:val="008E56BF"/>
    <w:rsid w:val="008E7A60"/>
    <w:rsid w:val="008F0B91"/>
    <w:rsid w:val="008F0E8E"/>
    <w:rsid w:val="008F2AF2"/>
    <w:rsid w:val="008F5CB5"/>
    <w:rsid w:val="008F5D7A"/>
    <w:rsid w:val="008F75C7"/>
    <w:rsid w:val="00900DC8"/>
    <w:rsid w:val="00901C2B"/>
    <w:rsid w:val="0090204A"/>
    <w:rsid w:val="00902540"/>
    <w:rsid w:val="00903A15"/>
    <w:rsid w:val="00903A7D"/>
    <w:rsid w:val="009050B2"/>
    <w:rsid w:val="00906B3D"/>
    <w:rsid w:val="009071D6"/>
    <w:rsid w:val="00911657"/>
    <w:rsid w:val="009116C7"/>
    <w:rsid w:val="00912484"/>
    <w:rsid w:val="00912A51"/>
    <w:rsid w:val="00914699"/>
    <w:rsid w:val="00916B24"/>
    <w:rsid w:val="00916E00"/>
    <w:rsid w:val="00917024"/>
    <w:rsid w:val="0092181E"/>
    <w:rsid w:val="009232EF"/>
    <w:rsid w:val="00923A68"/>
    <w:rsid w:val="0092414D"/>
    <w:rsid w:val="00924F64"/>
    <w:rsid w:val="00924FF3"/>
    <w:rsid w:val="00925E73"/>
    <w:rsid w:val="00926130"/>
    <w:rsid w:val="00926165"/>
    <w:rsid w:val="009268B1"/>
    <w:rsid w:val="0092737A"/>
    <w:rsid w:val="00927F02"/>
    <w:rsid w:val="00930E1F"/>
    <w:rsid w:val="00931163"/>
    <w:rsid w:val="00931C0C"/>
    <w:rsid w:val="009334A9"/>
    <w:rsid w:val="00933E5E"/>
    <w:rsid w:val="00933FAB"/>
    <w:rsid w:val="00934684"/>
    <w:rsid w:val="00934F48"/>
    <w:rsid w:val="009357A5"/>
    <w:rsid w:val="00935887"/>
    <w:rsid w:val="00936288"/>
    <w:rsid w:val="00936293"/>
    <w:rsid w:val="0093774B"/>
    <w:rsid w:val="0093782E"/>
    <w:rsid w:val="009379F0"/>
    <w:rsid w:val="00937EA8"/>
    <w:rsid w:val="00937FC0"/>
    <w:rsid w:val="00937FEB"/>
    <w:rsid w:val="00943320"/>
    <w:rsid w:val="0094448D"/>
    <w:rsid w:val="00946409"/>
    <w:rsid w:val="00946C36"/>
    <w:rsid w:val="00947345"/>
    <w:rsid w:val="00950E00"/>
    <w:rsid w:val="00951056"/>
    <w:rsid w:val="0095135A"/>
    <w:rsid w:val="00951967"/>
    <w:rsid w:val="0095200D"/>
    <w:rsid w:val="00952162"/>
    <w:rsid w:val="00952DCF"/>
    <w:rsid w:val="009536AF"/>
    <w:rsid w:val="00953EB1"/>
    <w:rsid w:val="00954420"/>
    <w:rsid w:val="0095468C"/>
    <w:rsid w:val="00955127"/>
    <w:rsid w:val="00956210"/>
    <w:rsid w:val="00957EAD"/>
    <w:rsid w:val="00961E48"/>
    <w:rsid w:val="00961EA1"/>
    <w:rsid w:val="00962577"/>
    <w:rsid w:val="00963A9F"/>
    <w:rsid w:val="00964672"/>
    <w:rsid w:val="00964C8A"/>
    <w:rsid w:val="0096570D"/>
    <w:rsid w:val="0096680A"/>
    <w:rsid w:val="00966845"/>
    <w:rsid w:val="00966C4F"/>
    <w:rsid w:val="00967189"/>
    <w:rsid w:val="0097033F"/>
    <w:rsid w:val="00972C71"/>
    <w:rsid w:val="0097354B"/>
    <w:rsid w:val="009740BA"/>
    <w:rsid w:val="009743D2"/>
    <w:rsid w:val="00974F4E"/>
    <w:rsid w:val="00975073"/>
    <w:rsid w:val="00976412"/>
    <w:rsid w:val="009804E2"/>
    <w:rsid w:val="00980D95"/>
    <w:rsid w:val="00981852"/>
    <w:rsid w:val="00981967"/>
    <w:rsid w:val="009820E1"/>
    <w:rsid w:val="00982625"/>
    <w:rsid w:val="009857C7"/>
    <w:rsid w:val="0098660E"/>
    <w:rsid w:val="00986A0E"/>
    <w:rsid w:val="00986B76"/>
    <w:rsid w:val="00986DBA"/>
    <w:rsid w:val="009902E3"/>
    <w:rsid w:val="00990526"/>
    <w:rsid w:val="00991301"/>
    <w:rsid w:val="00992311"/>
    <w:rsid w:val="00992359"/>
    <w:rsid w:val="009924D8"/>
    <w:rsid w:val="00992DB9"/>
    <w:rsid w:val="00994A2C"/>
    <w:rsid w:val="009952E8"/>
    <w:rsid w:val="0099556C"/>
    <w:rsid w:val="00996815"/>
    <w:rsid w:val="0099685B"/>
    <w:rsid w:val="009A0384"/>
    <w:rsid w:val="009A10CC"/>
    <w:rsid w:val="009A1730"/>
    <w:rsid w:val="009A1D14"/>
    <w:rsid w:val="009A20D8"/>
    <w:rsid w:val="009A20FD"/>
    <w:rsid w:val="009A45C3"/>
    <w:rsid w:val="009A4AC1"/>
    <w:rsid w:val="009A56DC"/>
    <w:rsid w:val="009A64C6"/>
    <w:rsid w:val="009A6FF7"/>
    <w:rsid w:val="009A7FC7"/>
    <w:rsid w:val="009B05B4"/>
    <w:rsid w:val="009B1870"/>
    <w:rsid w:val="009B1CFA"/>
    <w:rsid w:val="009B2D88"/>
    <w:rsid w:val="009B2E05"/>
    <w:rsid w:val="009B5C43"/>
    <w:rsid w:val="009B6664"/>
    <w:rsid w:val="009B6E2E"/>
    <w:rsid w:val="009B7694"/>
    <w:rsid w:val="009C049C"/>
    <w:rsid w:val="009C065E"/>
    <w:rsid w:val="009C0743"/>
    <w:rsid w:val="009C1096"/>
    <w:rsid w:val="009C2669"/>
    <w:rsid w:val="009C519D"/>
    <w:rsid w:val="009C5867"/>
    <w:rsid w:val="009C588E"/>
    <w:rsid w:val="009C6078"/>
    <w:rsid w:val="009C6728"/>
    <w:rsid w:val="009D0873"/>
    <w:rsid w:val="009D0E10"/>
    <w:rsid w:val="009D0E25"/>
    <w:rsid w:val="009D2316"/>
    <w:rsid w:val="009D24A6"/>
    <w:rsid w:val="009D2606"/>
    <w:rsid w:val="009D32AE"/>
    <w:rsid w:val="009D3489"/>
    <w:rsid w:val="009D3B3E"/>
    <w:rsid w:val="009D4368"/>
    <w:rsid w:val="009D5990"/>
    <w:rsid w:val="009D6481"/>
    <w:rsid w:val="009D6F1B"/>
    <w:rsid w:val="009E21D1"/>
    <w:rsid w:val="009E2768"/>
    <w:rsid w:val="009E29E4"/>
    <w:rsid w:val="009E33D1"/>
    <w:rsid w:val="009E3A2F"/>
    <w:rsid w:val="009E3AA5"/>
    <w:rsid w:val="009E4158"/>
    <w:rsid w:val="009E42B7"/>
    <w:rsid w:val="009E5222"/>
    <w:rsid w:val="009E7384"/>
    <w:rsid w:val="009E767C"/>
    <w:rsid w:val="009E7BA0"/>
    <w:rsid w:val="009E7BF1"/>
    <w:rsid w:val="009E7DE0"/>
    <w:rsid w:val="009F19E2"/>
    <w:rsid w:val="009F1AEC"/>
    <w:rsid w:val="009F2071"/>
    <w:rsid w:val="009F37F3"/>
    <w:rsid w:val="009F3D0C"/>
    <w:rsid w:val="009F6822"/>
    <w:rsid w:val="009F68EC"/>
    <w:rsid w:val="009F6BFE"/>
    <w:rsid w:val="009F7563"/>
    <w:rsid w:val="009F7A0E"/>
    <w:rsid w:val="00A00D4D"/>
    <w:rsid w:val="00A0285B"/>
    <w:rsid w:val="00A02D0A"/>
    <w:rsid w:val="00A02FF6"/>
    <w:rsid w:val="00A03E6F"/>
    <w:rsid w:val="00A03FBC"/>
    <w:rsid w:val="00A04270"/>
    <w:rsid w:val="00A05459"/>
    <w:rsid w:val="00A064E7"/>
    <w:rsid w:val="00A10C92"/>
    <w:rsid w:val="00A10CFD"/>
    <w:rsid w:val="00A1154F"/>
    <w:rsid w:val="00A117FC"/>
    <w:rsid w:val="00A11A30"/>
    <w:rsid w:val="00A11E00"/>
    <w:rsid w:val="00A11E1E"/>
    <w:rsid w:val="00A11E7D"/>
    <w:rsid w:val="00A12AE2"/>
    <w:rsid w:val="00A12B63"/>
    <w:rsid w:val="00A12F1F"/>
    <w:rsid w:val="00A12F82"/>
    <w:rsid w:val="00A13CA7"/>
    <w:rsid w:val="00A13F4C"/>
    <w:rsid w:val="00A143AA"/>
    <w:rsid w:val="00A14B59"/>
    <w:rsid w:val="00A14EF7"/>
    <w:rsid w:val="00A16D6A"/>
    <w:rsid w:val="00A202A9"/>
    <w:rsid w:val="00A20800"/>
    <w:rsid w:val="00A20A7F"/>
    <w:rsid w:val="00A212B1"/>
    <w:rsid w:val="00A21A9D"/>
    <w:rsid w:val="00A21F56"/>
    <w:rsid w:val="00A22485"/>
    <w:rsid w:val="00A22F15"/>
    <w:rsid w:val="00A23AA4"/>
    <w:rsid w:val="00A23D54"/>
    <w:rsid w:val="00A24974"/>
    <w:rsid w:val="00A2571F"/>
    <w:rsid w:val="00A26F7D"/>
    <w:rsid w:val="00A30593"/>
    <w:rsid w:val="00A31AB2"/>
    <w:rsid w:val="00A31DB0"/>
    <w:rsid w:val="00A32402"/>
    <w:rsid w:val="00A33593"/>
    <w:rsid w:val="00A33703"/>
    <w:rsid w:val="00A34486"/>
    <w:rsid w:val="00A359E9"/>
    <w:rsid w:val="00A35AA1"/>
    <w:rsid w:val="00A35E72"/>
    <w:rsid w:val="00A364B0"/>
    <w:rsid w:val="00A36E57"/>
    <w:rsid w:val="00A4073E"/>
    <w:rsid w:val="00A41078"/>
    <w:rsid w:val="00A41F64"/>
    <w:rsid w:val="00A420C0"/>
    <w:rsid w:val="00A421F6"/>
    <w:rsid w:val="00A4233E"/>
    <w:rsid w:val="00A426C1"/>
    <w:rsid w:val="00A444C7"/>
    <w:rsid w:val="00A462F6"/>
    <w:rsid w:val="00A47208"/>
    <w:rsid w:val="00A50D29"/>
    <w:rsid w:val="00A523D4"/>
    <w:rsid w:val="00A52470"/>
    <w:rsid w:val="00A53A43"/>
    <w:rsid w:val="00A55FDF"/>
    <w:rsid w:val="00A56134"/>
    <w:rsid w:val="00A56697"/>
    <w:rsid w:val="00A56A4E"/>
    <w:rsid w:val="00A56DA6"/>
    <w:rsid w:val="00A577A2"/>
    <w:rsid w:val="00A5799C"/>
    <w:rsid w:val="00A57CB5"/>
    <w:rsid w:val="00A60C9E"/>
    <w:rsid w:val="00A616BE"/>
    <w:rsid w:val="00A64207"/>
    <w:rsid w:val="00A6451B"/>
    <w:rsid w:val="00A64783"/>
    <w:rsid w:val="00A66215"/>
    <w:rsid w:val="00A67690"/>
    <w:rsid w:val="00A67D80"/>
    <w:rsid w:val="00A722FE"/>
    <w:rsid w:val="00A7292E"/>
    <w:rsid w:val="00A73669"/>
    <w:rsid w:val="00A74659"/>
    <w:rsid w:val="00A7751A"/>
    <w:rsid w:val="00A775D7"/>
    <w:rsid w:val="00A776EA"/>
    <w:rsid w:val="00A77EBB"/>
    <w:rsid w:val="00A8016A"/>
    <w:rsid w:val="00A80175"/>
    <w:rsid w:val="00A80190"/>
    <w:rsid w:val="00A803B6"/>
    <w:rsid w:val="00A8283E"/>
    <w:rsid w:val="00A842FA"/>
    <w:rsid w:val="00A8590F"/>
    <w:rsid w:val="00A86197"/>
    <w:rsid w:val="00A87217"/>
    <w:rsid w:val="00A8728B"/>
    <w:rsid w:val="00A9020B"/>
    <w:rsid w:val="00A90C38"/>
    <w:rsid w:val="00A90C75"/>
    <w:rsid w:val="00A915A0"/>
    <w:rsid w:val="00A91A51"/>
    <w:rsid w:val="00A92268"/>
    <w:rsid w:val="00A92310"/>
    <w:rsid w:val="00A923B6"/>
    <w:rsid w:val="00A92BD3"/>
    <w:rsid w:val="00A93A9A"/>
    <w:rsid w:val="00A968C5"/>
    <w:rsid w:val="00A96E77"/>
    <w:rsid w:val="00A9766A"/>
    <w:rsid w:val="00A97BE2"/>
    <w:rsid w:val="00AA0E17"/>
    <w:rsid w:val="00AA1314"/>
    <w:rsid w:val="00AA2129"/>
    <w:rsid w:val="00AA2639"/>
    <w:rsid w:val="00AA2D4E"/>
    <w:rsid w:val="00AA2E02"/>
    <w:rsid w:val="00AA4447"/>
    <w:rsid w:val="00AA4911"/>
    <w:rsid w:val="00AA55A2"/>
    <w:rsid w:val="00AA5C6C"/>
    <w:rsid w:val="00AA6712"/>
    <w:rsid w:val="00AA70DC"/>
    <w:rsid w:val="00AA79BD"/>
    <w:rsid w:val="00AA7C97"/>
    <w:rsid w:val="00AA7E5A"/>
    <w:rsid w:val="00AB0D37"/>
    <w:rsid w:val="00AB1228"/>
    <w:rsid w:val="00AB1A90"/>
    <w:rsid w:val="00AB2691"/>
    <w:rsid w:val="00AB2BBC"/>
    <w:rsid w:val="00AB69C1"/>
    <w:rsid w:val="00AB7368"/>
    <w:rsid w:val="00AB73B7"/>
    <w:rsid w:val="00AB75DC"/>
    <w:rsid w:val="00AB7C92"/>
    <w:rsid w:val="00AC095D"/>
    <w:rsid w:val="00AC0AF3"/>
    <w:rsid w:val="00AC0E22"/>
    <w:rsid w:val="00AC2CCC"/>
    <w:rsid w:val="00AC4EE3"/>
    <w:rsid w:val="00AC53D3"/>
    <w:rsid w:val="00AC5811"/>
    <w:rsid w:val="00AD07BE"/>
    <w:rsid w:val="00AD1650"/>
    <w:rsid w:val="00AD2F61"/>
    <w:rsid w:val="00AD37CF"/>
    <w:rsid w:val="00AD3CD3"/>
    <w:rsid w:val="00AD3DEF"/>
    <w:rsid w:val="00AD47DC"/>
    <w:rsid w:val="00AD55D1"/>
    <w:rsid w:val="00AE01C0"/>
    <w:rsid w:val="00AE057B"/>
    <w:rsid w:val="00AE38BF"/>
    <w:rsid w:val="00AE5914"/>
    <w:rsid w:val="00AE5E18"/>
    <w:rsid w:val="00AE5E3E"/>
    <w:rsid w:val="00AF047E"/>
    <w:rsid w:val="00AF0C60"/>
    <w:rsid w:val="00AF0F2F"/>
    <w:rsid w:val="00AF1EA1"/>
    <w:rsid w:val="00AF1F88"/>
    <w:rsid w:val="00AF300D"/>
    <w:rsid w:val="00AF3A56"/>
    <w:rsid w:val="00AF3BF0"/>
    <w:rsid w:val="00AF40EC"/>
    <w:rsid w:val="00AF681A"/>
    <w:rsid w:val="00B01A26"/>
    <w:rsid w:val="00B02EE8"/>
    <w:rsid w:val="00B0303F"/>
    <w:rsid w:val="00B040EC"/>
    <w:rsid w:val="00B04672"/>
    <w:rsid w:val="00B072DF"/>
    <w:rsid w:val="00B07FF9"/>
    <w:rsid w:val="00B104AB"/>
    <w:rsid w:val="00B1314D"/>
    <w:rsid w:val="00B13DD5"/>
    <w:rsid w:val="00B14E87"/>
    <w:rsid w:val="00B14E96"/>
    <w:rsid w:val="00B1775C"/>
    <w:rsid w:val="00B17994"/>
    <w:rsid w:val="00B211B7"/>
    <w:rsid w:val="00B2150A"/>
    <w:rsid w:val="00B23A6A"/>
    <w:rsid w:val="00B24A02"/>
    <w:rsid w:val="00B25B5B"/>
    <w:rsid w:val="00B27988"/>
    <w:rsid w:val="00B3075D"/>
    <w:rsid w:val="00B30E99"/>
    <w:rsid w:val="00B313B8"/>
    <w:rsid w:val="00B32794"/>
    <w:rsid w:val="00B33EAA"/>
    <w:rsid w:val="00B35278"/>
    <w:rsid w:val="00B3532D"/>
    <w:rsid w:val="00B35744"/>
    <w:rsid w:val="00B36125"/>
    <w:rsid w:val="00B370E1"/>
    <w:rsid w:val="00B37826"/>
    <w:rsid w:val="00B37FEC"/>
    <w:rsid w:val="00B42046"/>
    <w:rsid w:val="00B42601"/>
    <w:rsid w:val="00B4375A"/>
    <w:rsid w:val="00B43F82"/>
    <w:rsid w:val="00B44799"/>
    <w:rsid w:val="00B4521E"/>
    <w:rsid w:val="00B45580"/>
    <w:rsid w:val="00B45BC6"/>
    <w:rsid w:val="00B5246A"/>
    <w:rsid w:val="00B525E5"/>
    <w:rsid w:val="00B536FB"/>
    <w:rsid w:val="00B5489C"/>
    <w:rsid w:val="00B5563E"/>
    <w:rsid w:val="00B561D0"/>
    <w:rsid w:val="00B5673F"/>
    <w:rsid w:val="00B602E4"/>
    <w:rsid w:val="00B608E7"/>
    <w:rsid w:val="00B61062"/>
    <w:rsid w:val="00B617BE"/>
    <w:rsid w:val="00B63507"/>
    <w:rsid w:val="00B639D3"/>
    <w:rsid w:val="00B6467B"/>
    <w:rsid w:val="00B64E59"/>
    <w:rsid w:val="00B6542A"/>
    <w:rsid w:val="00B655EF"/>
    <w:rsid w:val="00B65FB6"/>
    <w:rsid w:val="00B66045"/>
    <w:rsid w:val="00B67230"/>
    <w:rsid w:val="00B67CD3"/>
    <w:rsid w:val="00B70899"/>
    <w:rsid w:val="00B71720"/>
    <w:rsid w:val="00B7182E"/>
    <w:rsid w:val="00B71C24"/>
    <w:rsid w:val="00B760DC"/>
    <w:rsid w:val="00B760EE"/>
    <w:rsid w:val="00B76DB3"/>
    <w:rsid w:val="00B7702E"/>
    <w:rsid w:val="00B773D9"/>
    <w:rsid w:val="00B77B00"/>
    <w:rsid w:val="00B80A2E"/>
    <w:rsid w:val="00B81010"/>
    <w:rsid w:val="00B81AB6"/>
    <w:rsid w:val="00B82349"/>
    <w:rsid w:val="00B8264B"/>
    <w:rsid w:val="00B84ADB"/>
    <w:rsid w:val="00B84C9F"/>
    <w:rsid w:val="00B85838"/>
    <w:rsid w:val="00B85C0E"/>
    <w:rsid w:val="00B85E05"/>
    <w:rsid w:val="00B9072F"/>
    <w:rsid w:val="00B91FBC"/>
    <w:rsid w:val="00B92546"/>
    <w:rsid w:val="00B929B9"/>
    <w:rsid w:val="00B931DB"/>
    <w:rsid w:val="00B94AB8"/>
    <w:rsid w:val="00B9595B"/>
    <w:rsid w:val="00B95E6D"/>
    <w:rsid w:val="00B965E7"/>
    <w:rsid w:val="00B96F8E"/>
    <w:rsid w:val="00B97CAF"/>
    <w:rsid w:val="00B97CE4"/>
    <w:rsid w:val="00BA0790"/>
    <w:rsid w:val="00BA096F"/>
    <w:rsid w:val="00BA0EAA"/>
    <w:rsid w:val="00BA16F5"/>
    <w:rsid w:val="00BA1AAA"/>
    <w:rsid w:val="00BA2726"/>
    <w:rsid w:val="00BA286D"/>
    <w:rsid w:val="00BA2DA3"/>
    <w:rsid w:val="00BA2FA5"/>
    <w:rsid w:val="00BA3FF7"/>
    <w:rsid w:val="00BA5749"/>
    <w:rsid w:val="00BB0E5C"/>
    <w:rsid w:val="00BB266E"/>
    <w:rsid w:val="00BB30DC"/>
    <w:rsid w:val="00BB46CC"/>
    <w:rsid w:val="00BB4D04"/>
    <w:rsid w:val="00BB4F0D"/>
    <w:rsid w:val="00BB5E5D"/>
    <w:rsid w:val="00BB637E"/>
    <w:rsid w:val="00BB6451"/>
    <w:rsid w:val="00BB6663"/>
    <w:rsid w:val="00BC0EEE"/>
    <w:rsid w:val="00BC1698"/>
    <w:rsid w:val="00BC1867"/>
    <w:rsid w:val="00BC198B"/>
    <w:rsid w:val="00BC4310"/>
    <w:rsid w:val="00BC49BF"/>
    <w:rsid w:val="00BC4C58"/>
    <w:rsid w:val="00BC535F"/>
    <w:rsid w:val="00BC6360"/>
    <w:rsid w:val="00BC6B84"/>
    <w:rsid w:val="00BC6BCB"/>
    <w:rsid w:val="00BC6E19"/>
    <w:rsid w:val="00BD1AA2"/>
    <w:rsid w:val="00BD27C6"/>
    <w:rsid w:val="00BD2AAD"/>
    <w:rsid w:val="00BD34AB"/>
    <w:rsid w:val="00BD3B6C"/>
    <w:rsid w:val="00BD42B9"/>
    <w:rsid w:val="00BD500B"/>
    <w:rsid w:val="00BD524B"/>
    <w:rsid w:val="00BD636D"/>
    <w:rsid w:val="00BD6FD6"/>
    <w:rsid w:val="00BD76A0"/>
    <w:rsid w:val="00BE0181"/>
    <w:rsid w:val="00BE09BF"/>
    <w:rsid w:val="00BE3560"/>
    <w:rsid w:val="00BE4B50"/>
    <w:rsid w:val="00BE58E7"/>
    <w:rsid w:val="00BE6593"/>
    <w:rsid w:val="00BE6A07"/>
    <w:rsid w:val="00BE7332"/>
    <w:rsid w:val="00BF0899"/>
    <w:rsid w:val="00BF15F8"/>
    <w:rsid w:val="00BF1AEE"/>
    <w:rsid w:val="00BF2183"/>
    <w:rsid w:val="00BF297F"/>
    <w:rsid w:val="00BF30E4"/>
    <w:rsid w:val="00BF3DE3"/>
    <w:rsid w:val="00BF4531"/>
    <w:rsid w:val="00BF4C87"/>
    <w:rsid w:val="00BF4D13"/>
    <w:rsid w:val="00BF5067"/>
    <w:rsid w:val="00BF5ABE"/>
    <w:rsid w:val="00BF6AF5"/>
    <w:rsid w:val="00BF6D94"/>
    <w:rsid w:val="00BF6EEC"/>
    <w:rsid w:val="00BF7079"/>
    <w:rsid w:val="00BF767F"/>
    <w:rsid w:val="00C005A5"/>
    <w:rsid w:val="00C005C1"/>
    <w:rsid w:val="00C00BFC"/>
    <w:rsid w:val="00C019C2"/>
    <w:rsid w:val="00C03976"/>
    <w:rsid w:val="00C04146"/>
    <w:rsid w:val="00C048AB"/>
    <w:rsid w:val="00C059F6"/>
    <w:rsid w:val="00C05D79"/>
    <w:rsid w:val="00C05D95"/>
    <w:rsid w:val="00C069A8"/>
    <w:rsid w:val="00C103A7"/>
    <w:rsid w:val="00C14412"/>
    <w:rsid w:val="00C14F73"/>
    <w:rsid w:val="00C1652B"/>
    <w:rsid w:val="00C16640"/>
    <w:rsid w:val="00C1680D"/>
    <w:rsid w:val="00C17423"/>
    <w:rsid w:val="00C17629"/>
    <w:rsid w:val="00C176E8"/>
    <w:rsid w:val="00C219BF"/>
    <w:rsid w:val="00C21DB0"/>
    <w:rsid w:val="00C22319"/>
    <w:rsid w:val="00C22953"/>
    <w:rsid w:val="00C234B6"/>
    <w:rsid w:val="00C235E8"/>
    <w:rsid w:val="00C23FBC"/>
    <w:rsid w:val="00C24301"/>
    <w:rsid w:val="00C246C0"/>
    <w:rsid w:val="00C24B30"/>
    <w:rsid w:val="00C24C71"/>
    <w:rsid w:val="00C2617A"/>
    <w:rsid w:val="00C30480"/>
    <w:rsid w:val="00C30532"/>
    <w:rsid w:val="00C30DC4"/>
    <w:rsid w:val="00C322AC"/>
    <w:rsid w:val="00C3267E"/>
    <w:rsid w:val="00C33CD1"/>
    <w:rsid w:val="00C3585A"/>
    <w:rsid w:val="00C35B3F"/>
    <w:rsid w:val="00C35DA0"/>
    <w:rsid w:val="00C36FFB"/>
    <w:rsid w:val="00C4063D"/>
    <w:rsid w:val="00C40D1A"/>
    <w:rsid w:val="00C415CF"/>
    <w:rsid w:val="00C41946"/>
    <w:rsid w:val="00C45270"/>
    <w:rsid w:val="00C4563B"/>
    <w:rsid w:val="00C45D79"/>
    <w:rsid w:val="00C46126"/>
    <w:rsid w:val="00C46195"/>
    <w:rsid w:val="00C46AC8"/>
    <w:rsid w:val="00C47086"/>
    <w:rsid w:val="00C47555"/>
    <w:rsid w:val="00C50CBB"/>
    <w:rsid w:val="00C50F72"/>
    <w:rsid w:val="00C51D50"/>
    <w:rsid w:val="00C51EE7"/>
    <w:rsid w:val="00C5232F"/>
    <w:rsid w:val="00C52F44"/>
    <w:rsid w:val="00C554AD"/>
    <w:rsid w:val="00C5603B"/>
    <w:rsid w:val="00C567A4"/>
    <w:rsid w:val="00C56B65"/>
    <w:rsid w:val="00C60B82"/>
    <w:rsid w:val="00C63AAC"/>
    <w:rsid w:val="00C64138"/>
    <w:rsid w:val="00C662A0"/>
    <w:rsid w:val="00C66712"/>
    <w:rsid w:val="00C66C58"/>
    <w:rsid w:val="00C6716C"/>
    <w:rsid w:val="00C71AB0"/>
    <w:rsid w:val="00C73891"/>
    <w:rsid w:val="00C74D8F"/>
    <w:rsid w:val="00C76385"/>
    <w:rsid w:val="00C7688A"/>
    <w:rsid w:val="00C7760A"/>
    <w:rsid w:val="00C77874"/>
    <w:rsid w:val="00C82705"/>
    <w:rsid w:val="00C8382A"/>
    <w:rsid w:val="00C84343"/>
    <w:rsid w:val="00C84770"/>
    <w:rsid w:val="00C869B6"/>
    <w:rsid w:val="00C86F82"/>
    <w:rsid w:val="00C872DA"/>
    <w:rsid w:val="00C90AFF"/>
    <w:rsid w:val="00C90C0A"/>
    <w:rsid w:val="00C90FFD"/>
    <w:rsid w:val="00C92283"/>
    <w:rsid w:val="00C922C0"/>
    <w:rsid w:val="00C926B0"/>
    <w:rsid w:val="00C92A3D"/>
    <w:rsid w:val="00C938CD"/>
    <w:rsid w:val="00C93B10"/>
    <w:rsid w:val="00C94B5D"/>
    <w:rsid w:val="00C94E33"/>
    <w:rsid w:val="00C9523F"/>
    <w:rsid w:val="00C972AB"/>
    <w:rsid w:val="00C97709"/>
    <w:rsid w:val="00CA0ABA"/>
    <w:rsid w:val="00CA0CE9"/>
    <w:rsid w:val="00CA1BF2"/>
    <w:rsid w:val="00CA27CF"/>
    <w:rsid w:val="00CA331C"/>
    <w:rsid w:val="00CA37AC"/>
    <w:rsid w:val="00CA397C"/>
    <w:rsid w:val="00CA502E"/>
    <w:rsid w:val="00CA54D2"/>
    <w:rsid w:val="00CA5F4D"/>
    <w:rsid w:val="00CA5F9A"/>
    <w:rsid w:val="00CA6375"/>
    <w:rsid w:val="00CA67DC"/>
    <w:rsid w:val="00CA6B49"/>
    <w:rsid w:val="00CA738E"/>
    <w:rsid w:val="00CB093E"/>
    <w:rsid w:val="00CB1176"/>
    <w:rsid w:val="00CB22F5"/>
    <w:rsid w:val="00CB2762"/>
    <w:rsid w:val="00CB3CCB"/>
    <w:rsid w:val="00CB41B8"/>
    <w:rsid w:val="00CB551D"/>
    <w:rsid w:val="00CB5EF5"/>
    <w:rsid w:val="00CB6040"/>
    <w:rsid w:val="00CB6232"/>
    <w:rsid w:val="00CB6C1C"/>
    <w:rsid w:val="00CB733A"/>
    <w:rsid w:val="00CB7374"/>
    <w:rsid w:val="00CC0D06"/>
    <w:rsid w:val="00CC232C"/>
    <w:rsid w:val="00CC2590"/>
    <w:rsid w:val="00CC2F43"/>
    <w:rsid w:val="00CC45DC"/>
    <w:rsid w:val="00CC4C24"/>
    <w:rsid w:val="00CC526C"/>
    <w:rsid w:val="00CD03D4"/>
    <w:rsid w:val="00CD0DE1"/>
    <w:rsid w:val="00CD1177"/>
    <w:rsid w:val="00CD1B00"/>
    <w:rsid w:val="00CD310F"/>
    <w:rsid w:val="00CD3269"/>
    <w:rsid w:val="00CD44AB"/>
    <w:rsid w:val="00CD4B17"/>
    <w:rsid w:val="00CD4D4A"/>
    <w:rsid w:val="00CD59A1"/>
    <w:rsid w:val="00CD5E35"/>
    <w:rsid w:val="00CD64B9"/>
    <w:rsid w:val="00CD6523"/>
    <w:rsid w:val="00CD67EB"/>
    <w:rsid w:val="00CD7C30"/>
    <w:rsid w:val="00CE03CB"/>
    <w:rsid w:val="00CE03E1"/>
    <w:rsid w:val="00CE1B6F"/>
    <w:rsid w:val="00CE4284"/>
    <w:rsid w:val="00CF025E"/>
    <w:rsid w:val="00CF0CAA"/>
    <w:rsid w:val="00CF2BA1"/>
    <w:rsid w:val="00CF2BCF"/>
    <w:rsid w:val="00CF5B42"/>
    <w:rsid w:val="00D018E4"/>
    <w:rsid w:val="00D031D4"/>
    <w:rsid w:val="00D03EBD"/>
    <w:rsid w:val="00D04F88"/>
    <w:rsid w:val="00D055C9"/>
    <w:rsid w:val="00D05831"/>
    <w:rsid w:val="00D05997"/>
    <w:rsid w:val="00D066EC"/>
    <w:rsid w:val="00D11427"/>
    <w:rsid w:val="00D11464"/>
    <w:rsid w:val="00D1322A"/>
    <w:rsid w:val="00D13230"/>
    <w:rsid w:val="00D133DD"/>
    <w:rsid w:val="00D146FE"/>
    <w:rsid w:val="00D14BE4"/>
    <w:rsid w:val="00D15100"/>
    <w:rsid w:val="00D15831"/>
    <w:rsid w:val="00D16277"/>
    <w:rsid w:val="00D167C9"/>
    <w:rsid w:val="00D16D35"/>
    <w:rsid w:val="00D16ED9"/>
    <w:rsid w:val="00D17074"/>
    <w:rsid w:val="00D17510"/>
    <w:rsid w:val="00D21403"/>
    <w:rsid w:val="00D235AC"/>
    <w:rsid w:val="00D2441E"/>
    <w:rsid w:val="00D24628"/>
    <w:rsid w:val="00D24D0F"/>
    <w:rsid w:val="00D25A30"/>
    <w:rsid w:val="00D26449"/>
    <w:rsid w:val="00D264FF"/>
    <w:rsid w:val="00D27DBD"/>
    <w:rsid w:val="00D27E3A"/>
    <w:rsid w:val="00D30ACC"/>
    <w:rsid w:val="00D31F6C"/>
    <w:rsid w:val="00D32BA4"/>
    <w:rsid w:val="00D3322D"/>
    <w:rsid w:val="00D339A1"/>
    <w:rsid w:val="00D33C4A"/>
    <w:rsid w:val="00D345FB"/>
    <w:rsid w:val="00D34FED"/>
    <w:rsid w:val="00D374B2"/>
    <w:rsid w:val="00D407A4"/>
    <w:rsid w:val="00D40FF3"/>
    <w:rsid w:val="00D410F5"/>
    <w:rsid w:val="00D41326"/>
    <w:rsid w:val="00D41578"/>
    <w:rsid w:val="00D4251A"/>
    <w:rsid w:val="00D43774"/>
    <w:rsid w:val="00D43F39"/>
    <w:rsid w:val="00D44E47"/>
    <w:rsid w:val="00D467AD"/>
    <w:rsid w:val="00D5148B"/>
    <w:rsid w:val="00D52DFD"/>
    <w:rsid w:val="00D52EF0"/>
    <w:rsid w:val="00D5321B"/>
    <w:rsid w:val="00D53C20"/>
    <w:rsid w:val="00D547D2"/>
    <w:rsid w:val="00D54D13"/>
    <w:rsid w:val="00D54DB9"/>
    <w:rsid w:val="00D54ED4"/>
    <w:rsid w:val="00D5647F"/>
    <w:rsid w:val="00D60F2B"/>
    <w:rsid w:val="00D62329"/>
    <w:rsid w:val="00D62497"/>
    <w:rsid w:val="00D62616"/>
    <w:rsid w:val="00D63B9C"/>
    <w:rsid w:val="00D647C9"/>
    <w:rsid w:val="00D654E3"/>
    <w:rsid w:val="00D65F97"/>
    <w:rsid w:val="00D6633D"/>
    <w:rsid w:val="00D66CC8"/>
    <w:rsid w:val="00D701C0"/>
    <w:rsid w:val="00D725A4"/>
    <w:rsid w:val="00D7269B"/>
    <w:rsid w:val="00D73394"/>
    <w:rsid w:val="00D73638"/>
    <w:rsid w:val="00D736FA"/>
    <w:rsid w:val="00D73B96"/>
    <w:rsid w:val="00D73F85"/>
    <w:rsid w:val="00D750E1"/>
    <w:rsid w:val="00D77B86"/>
    <w:rsid w:val="00D809FC"/>
    <w:rsid w:val="00D82AA5"/>
    <w:rsid w:val="00D83374"/>
    <w:rsid w:val="00D83BAC"/>
    <w:rsid w:val="00D8448A"/>
    <w:rsid w:val="00D87D0B"/>
    <w:rsid w:val="00D9154F"/>
    <w:rsid w:val="00D91574"/>
    <w:rsid w:val="00D91618"/>
    <w:rsid w:val="00D91A1F"/>
    <w:rsid w:val="00D91CC4"/>
    <w:rsid w:val="00D91D1A"/>
    <w:rsid w:val="00D923AF"/>
    <w:rsid w:val="00D93847"/>
    <w:rsid w:val="00D93CC1"/>
    <w:rsid w:val="00D952C6"/>
    <w:rsid w:val="00D95990"/>
    <w:rsid w:val="00D95EF0"/>
    <w:rsid w:val="00D95F91"/>
    <w:rsid w:val="00D96146"/>
    <w:rsid w:val="00D97E14"/>
    <w:rsid w:val="00DA0453"/>
    <w:rsid w:val="00DA06B3"/>
    <w:rsid w:val="00DA1164"/>
    <w:rsid w:val="00DA198A"/>
    <w:rsid w:val="00DA1EDA"/>
    <w:rsid w:val="00DA2AC2"/>
    <w:rsid w:val="00DA3018"/>
    <w:rsid w:val="00DA39BC"/>
    <w:rsid w:val="00DA47F1"/>
    <w:rsid w:val="00DA5839"/>
    <w:rsid w:val="00DA7791"/>
    <w:rsid w:val="00DB20C3"/>
    <w:rsid w:val="00DB213D"/>
    <w:rsid w:val="00DB2380"/>
    <w:rsid w:val="00DB2FD8"/>
    <w:rsid w:val="00DB6C91"/>
    <w:rsid w:val="00DB705E"/>
    <w:rsid w:val="00DC00EE"/>
    <w:rsid w:val="00DC1770"/>
    <w:rsid w:val="00DC1E01"/>
    <w:rsid w:val="00DC2993"/>
    <w:rsid w:val="00DC3578"/>
    <w:rsid w:val="00DC3700"/>
    <w:rsid w:val="00DC3B04"/>
    <w:rsid w:val="00DC3D56"/>
    <w:rsid w:val="00DC4DEB"/>
    <w:rsid w:val="00DC54AD"/>
    <w:rsid w:val="00DC591B"/>
    <w:rsid w:val="00DC5A3E"/>
    <w:rsid w:val="00DC69C8"/>
    <w:rsid w:val="00DC6F48"/>
    <w:rsid w:val="00DD0794"/>
    <w:rsid w:val="00DD084B"/>
    <w:rsid w:val="00DD0A37"/>
    <w:rsid w:val="00DD457D"/>
    <w:rsid w:val="00DD4896"/>
    <w:rsid w:val="00DD5F3B"/>
    <w:rsid w:val="00DD6342"/>
    <w:rsid w:val="00DD6744"/>
    <w:rsid w:val="00DD69FA"/>
    <w:rsid w:val="00DE05BE"/>
    <w:rsid w:val="00DE0D83"/>
    <w:rsid w:val="00DE1E94"/>
    <w:rsid w:val="00DE2280"/>
    <w:rsid w:val="00DE31B8"/>
    <w:rsid w:val="00DE33AA"/>
    <w:rsid w:val="00DE3E0E"/>
    <w:rsid w:val="00DE3F75"/>
    <w:rsid w:val="00DE42CE"/>
    <w:rsid w:val="00DE43AE"/>
    <w:rsid w:val="00DE5031"/>
    <w:rsid w:val="00DE5D68"/>
    <w:rsid w:val="00DE6FCF"/>
    <w:rsid w:val="00DE7187"/>
    <w:rsid w:val="00DE7347"/>
    <w:rsid w:val="00DF0815"/>
    <w:rsid w:val="00DF0A86"/>
    <w:rsid w:val="00DF253D"/>
    <w:rsid w:val="00DF2829"/>
    <w:rsid w:val="00DF30DF"/>
    <w:rsid w:val="00DF3E37"/>
    <w:rsid w:val="00DF504A"/>
    <w:rsid w:val="00DF5EE4"/>
    <w:rsid w:val="00DF6200"/>
    <w:rsid w:val="00DF7B2E"/>
    <w:rsid w:val="00E00AE1"/>
    <w:rsid w:val="00E02900"/>
    <w:rsid w:val="00E033CC"/>
    <w:rsid w:val="00E054C6"/>
    <w:rsid w:val="00E06FE7"/>
    <w:rsid w:val="00E07C62"/>
    <w:rsid w:val="00E10BD0"/>
    <w:rsid w:val="00E11F51"/>
    <w:rsid w:val="00E12EA7"/>
    <w:rsid w:val="00E12F42"/>
    <w:rsid w:val="00E13E73"/>
    <w:rsid w:val="00E14A11"/>
    <w:rsid w:val="00E16030"/>
    <w:rsid w:val="00E1718F"/>
    <w:rsid w:val="00E213D0"/>
    <w:rsid w:val="00E213FB"/>
    <w:rsid w:val="00E21F1E"/>
    <w:rsid w:val="00E22011"/>
    <w:rsid w:val="00E229D4"/>
    <w:rsid w:val="00E23300"/>
    <w:rsid w:val="00E24825"/>
    <w:rsid w:val="00E24854"/>
    <w:rsid w:val="00E26098"/>
    <w:rsid w:val="00E26ABD"/>
    <w:rsid w:val="00E27891"/>
    <w:rsid w:val="00E27EE6"/>
    <w:rsid w:val="00E3232E"/>
    <w:rsid w:val="00E3257E"/>
    <w:rsid w:val="00E32B37"/>
    <w:rsid w:val="00E32D3F"/>
    <w:rsid w:val="00E34EBF"/>
    <w:rsid w:val="00E3680D"/>
    <w:rsid w:val="00E369BF"/>
    <w:rsid w:val="00E36C1F"/>
    <w:rsid w:val="00E4009B"/>
    <w:rsid w:val="00E410D3"/>
    <w:rsid w:val="00E41B32"/>
    <w:rsid w:val="00E41E70"/>
    <w:rsid w:val="00E42250"/>
    <w:rsid w:val="00E433FE"/>
    <w:rsid w:val="00E4369B"/>
    <w:rsid w:val="00E441A3"/>
    <w:rsid w:val="00E454F3"/>
    <w:rsid w:val="00E47CD6"/>
    <w:rsid w:val="00E5042B"/>
    <w:rsid w:val="00E504F9"/>
    <w:rsid w:val="00E50FD3"/>
    <w:rsid w:val="00E51250"/>
    <w:rsid w:val="00E51C7E"/>
    <w:rsid w:val="00E536EA"/>
    <w:rsid w:val="00E54E8F"/>
    <w:rsid w:val="00E55EDB"/>
    <w:rsid w:val="00E567DF"/>
    <w:rsid w:val="00E57C6D"/>
    <w:rsid w:val="00E609DC"/>
    <w:rsid w:val="00E614EB"/>
    <w:rsid w:val="00E6203F"/>
    <w:rsid w:val="00E6239D"/>
    <w:rsid w:val="00E63D4A"/>
    <w:rsid w:val="00E65880"/>
    <w:rsid w:val="00E65BC2"/>
    <w:rsid w:val="00E6791E"/>
    <w:rsid w:val="00E67B7A"/>
    <w:rsid w:val="00E67C0B"/>
    <w:rsid w:val="00E67CBA"/>
    <w:rsid w:val="00E67CE5"/>
    <w:rsid w:val="00E67CF6"/>
    <w:rsid w:val="00E70711"/>
    <w:rsid w:val="00E72288"/>
    <w:rsid w:val="00E727CC"/>
    <w:rsid w:val="00E749F5"/>
    <w:rsid w:val="00E74CDA"/>
    <w:rsid w:val="00E74DDE"/>
    <w:rsid w:val="00E75377"/>
    <w:rsid w:val="00E75A6F"/>
    <w:rsid w:val="00E8002C"/>
    <w:rsid w:val="00E800FD"/>
    <w:rsid w:val="00E804A9"/>
    <w:rsid w:val="00E82C6A"/>
    <w:rsid w:val="00E82CC1"/>
    <w:rsid w:val="00E84686"/>
    <w:rsid w:val="00E851FD"/>
    <w:rsid w:val="00E862B3"/>
    <w:rsid w:val="00E86FEE"/>
    <w:rsid w:val="00E874C1"/>
    <w:rsid w:val="00E87B1C"/>
    <w:rsid w:val="00E87E20"/>
    <w:rsid w:val="00E906A5"/>
    <w:rsid w:val="00E92B36"/>
    <w:rsid w:val="00E931C2"/>
    <w:rsid w:val="00E95E77"/>
    <w:rsid w:val="00E96220"/>
    <w:rsid w:val="00E963FC"/>
    <w:rsid w:val="00E97015"/>
    <w:rsid w:val="00E97074"/>
    <w:rsid w:val="00E9775C"/>
    <w:rsid w:val="00E97DA7"/>
    <w:rsid w:val="00EA0C6D"/>
    <w:rsid w:val="00EA0FA2"/>
    <w:rsid w:val="00EA3A6D"/>
    <w:rsid w:val="00EA5D8C"/>
    <w:rsid w:val="00EA66A4"/>
    <w:rsid w:val="00EB047C"/>
    <w:rsid w:val="00EB0788"/>
    <w:rsid w:val="00EB089E"/>
    <w:rsid w:val="00EB2FEF"/>
    <w:rsid w:val="00EB34BD"/>
    <w:rsid w:val="00EB37C7"/>
    <w:rsid w:val="00EB3E15"/>
    <w:rsid w:val="00EB5696"/>
    <w:rsid w:val="00EB5A56"/>
    <w:rsid w:val="00EB624D"/>
    <w:rsid w:val="00EB77B4"/>
    <w:rsid w:val="00EC0BF3"/>
    <w:rsid w:val="00EC10A3"/>
    <w:rsid w:val="00EC365A"/>
    <w:rsid w:val="00EC3BE1"/>
    <w:rsid w:val="00EC3FB9"/>
    <w:rsid w:val="00EC4FFE"/>
    <w:rsid w:val="00EC61A7"/>
    <w:rsid w:val="00EC64C0"/>
    <w:rsid w:val="00EC6B68"/>
    <w:rsid w:val="00EC784D"/>
    <w:rsid w:val="00ED00D5"/>
    <w:rsid w:val="00ED206F"/>
    <w:rsid w:val="00ED32BB"/>
    <w:rsid w:val="00ED43C8"/>
    <w:rsid w:val="00ED5E82"/>
    <w:rsid w:val="00ED651A"/>
    <w:rsid w:val="00ED6A45"/>
    <w:rsid w:val="00ED6CAB"/>
    <w:rsid w:val="00ED7461"/>
    <w:rsid w:val="00ED7C52"/>
    <w:rsid w:val="00EE015B"/>
    <w:rsid w:val="00EE0AEF"/>
    <w:rsid w:val="00EE0DDF"/>
    <w:rsid w:val="00EE24AC"/>
    <w:rsid w:val="00EE26E8"/>
    <w:rsid w:val="00EE2BCE"/>
    <w:rsid w:val="00EE2C89"/>
    <w:rsid w:val="00EE32B5"/>
    <w:rsid w:val="00EE62DB"/>
    <w:rsid w:val="00EE71F3"/>
    <w:rsid w:val="00EF0E89"/>
    <w:rsid w:val="00EF24F0"/>
    <w:rsid w:val="00EF3926"/>
    <w:rsid w:val="00EF4621"/>
    <w:rsid w:val="00EF4B02"/>
    <w:rsid w:val="00EF5308"/>
    <w:rsid w:val="00EF5A7B"/>
    <w:rsid w:val="00EF5BA5"/>
    <w:rsid w:val="00EF6024"/>
    <w:rsid w:val="00EF6A5E"/>
    <w:rsid w:val="00EF6D1D"/>
    <w:rsid w:val="00F0041A"/>
    <w:rsid w:val="00F00E84"/>
    <w:rsid w:val="00F01BFD"/>
    <w:rsid w:val="00F02C64"/>
    <w:rsid w:val="00F034B7"/>
    <w:rsid w:val="00F034DB"/>
    <w:rsid w:val="00F03AD2"/>
    <w:rsid w:val="00F10031"/>
    <w:rsid w:val="00F10A8F"/>
    <w:rsid w:val="00F10BC4"/>
    <w:rsid w:val="00F115A4"/>
    <w:rsid w:val="00F11921"/>
    <w:rsid w:val="00F11A9E"/>
    <w:rsid w:val="00F1274C"/>
    <w:rsid w:val="00F12AAF"/>
    <w:rsid w:val="00F12E4E"/>
    <w:rsid w:val="00F149F3"/>
    <w:rsid w:val="00F153B4"/>
    <w:rsid w:val="00F17EE8"/>
    <w:rsid w:val="00F2118C"/>
    <w:rsid w:val="00F21389"/>
    <w:rsid w:val="00F21C58"/>
    <w:rsid w:val="00F22DDC"/>
    <w:rsid w:val="00F235BC"/>
    <w:rsid w:val="00F2361B"/>
    <w:rsid w:val="00F245B7"/>
    <w:rsid w:val="00F24E15"/>
    <w:rsid w:val="00F2554E"/>
    <w:rsid w:val="00F25B70"/>
    <w:rsid w:val="00F26B64"/>
    <w:rsid w:val="00F27BDC"/>
    <w:rsid w:val="00F30747"/>
    <w:rsid w:val="00F30D1A"/>
    <w:rsid w:val="00F313FD"/>
    <w:rsid w:val="00F32508"/>
    <w:rsid w:val="00F32E0D"/>
    <w:rsid w:val="00F32FA8"/>
    <w:rsid w:val="00F33760"/>
    <w:rsid w:val="00F33940"/>
    <w:rsid w:val="00F33A2F"/>
    <w:rsid w:val="00F34C67"/>
    <w:rsid w:val="00F35721"/>
    <w:rsid w:val="00F35AB3"/>
    <w:rsid w:val="00F35AF0"/>
    <w:rsid w:val="00F36ACD"/>
    <w:rsid w:val="00F37150"/>
    <w:rsid w:val="00F371E1"/>
    <w:rsid w:val="00F375D9"/>
    <w:rsid w:val="00F416E1"/>
    <w:rsid w:val="00F41D9E"/>
    <w:rsid w:val="00F41E27"/>
    <w:rsid w:val="00F42716"/>
    <w:rsid w:val="00F42F43"/>
    <w:rsid w:val="00F42F94"/>
    <w:rsid w:val="00F437B4"/>
    <w:rsid w:val="00F44B34"/>
    <w:rsid w:val="00F45950"/>
    <w:rsid w:val="00F4596B"/>
    <w:rsid w:val="00F45E95"/>
    <w:rsid w:val="00F46472"/>
    <w:rsid w:val="00F46A34"/>
    <w:rsid w:val="00F472E6"/>
    <w:rsid w:val="00F477A8"/>
    <w:rsid w:val="00F47DAC"/>
    <w:rsid w:val="00F5064C"/>
    <w:rsid w:val="00F517E9"/>
    <w:rsid w:val="00F51999"/>
    <w:rsid w:val="00F51A22"/>
    <w:rsid w:val="00F522C0"/>
    <w:rsid w:val="00F53AA8"/>
    <w:rsid w:val="00F551BD"/>
    <w:rsid w:val="00F5551A"/>
    <w:rsid w:val="00F55853"/>
    <w:rsid w:val="00F55C44"/>
    <w:rsid w:val="00F5684A"/>
    <w:rsid w:val="00F5727C"/>
    <w:rsid w:val="00F57400"/>
    <w:rsid w:val="00F60F26"/>
    <w:rsid w:val="00F6141C"/>
    <w:rsid w:val="00F6193E"/>
    <w:rsid w:val="00F61C3B"/>
    <w:rsid w:val="00F61C60"/>
    <w:rsid w:val="00F62219"/>
    <w:rsid w:val="00F629A9"/>
    <w:rsid w:val="00F62E4B"/>
    <w:rsid w:val="00F637D8"/>
    <w:rsid w:val="00F64E14"/>
    <w:rsid w:val="00F6606E"/>
    <w:rsid w:val="00F66204"/>
    <w:rsid w:val="00F66719"/>
    <w:rsid w:val="00F6695B"/>
    <w:rsid w:val="00F671FD"/>
    <w:rsid w:val="00F6728D"/>
    <w:rsid w:val="00F70002"/>
    <w:rsid w:val="00F70633"/>
    <w:rsid w:val="00F706F3"/>
    <w:rsid w:val="00F708F8"/>
    <w:rsid w:val="00F7151D"/>
    <w:rsid w:val="00F7190B"/>
    <w:rsid w:val="00F72466"/>
    <w:rsid w:val="00F739DE"/>
    <w:rsid w:val="00F752E6"/>
    <w:rsid w:val="00F75631"/>
    <w:rsid w:val="00F756F6"/>
    <w:rsid w:val="00F75E6E"/>
    <w:rsid w:val="00F763B0"/>
    <w:rsid w:val="00F766F2"/>
    <w:rsid w:val="00F8006F"/>
    <w:rsid w:val="00F8024F"/>
    <w:rsid w:val="00F80C2A"/>
    <w:rsid w:val="00F8120B"/>
    <w:rsid w:val="00F82749"/>
    <w:rsid w:val="00F82872"/>
    <w:rsid w:val="00F82E26"/>
    <w:rsid w:val="00F85823"/>
    <w:rsid w:val="00F859BB"/>
    <w:rsid w:val="00F85CBE"/>
    <w:rsid w:val="00F85D6E"/>
    <w:rsid w:val="00F86EF8"/>
    <w:rsid w:val="00F86F03"/>
    <w:rsid w:val="00F90AD0"/>
    <w:rsid w:val="00F9519E"/>
    <w:rsid w:val="00F95927"/>
    <w:rsid w:val="00F95E7C"/>
    <w:rsid w:val="00F9791D"/>
    <w:rsid w:val="00F97DC5"/>
    <w:rsid w:val="00FA0668"/>
    <w:rsid w:val="00FA2A5D"/>
    <w:rsid w:val="00FA4305"/>
    <w:rsid w:val="00FA50DC"/>
    <w:rsid w:val="00FA51E3"/>
    <w:rsid w:val="00FA556D"/>
    <w:rsid w:val="00FA56DD"/>
    <w:rsid w:val="00FA6715"/>
    <w:rsid w:val="00FA6C44"/>
    <w:rsid w:val="00FB01AA"/>
    <w:rsid w:val="00FB0B81"/>
    <w:rsid w:val="00FB259E"/>
    <w:rsid w:val="00FB46E3"/>
    <w:rsid w:val="00FB4C68"/>
    <w:rsid w:val="00FB4D3D"/>
    <w:rsid w:val="00FB68AE"/>
    <w:rsid w:val="00FB7163"/>
    <w:rsid w:val="00FB74AA"/>
    <w:rsid w:val="00FB7F66"/>
    <w:rsid w:val="00FC0098"/>
    <w:rsid w:val="00FC144D"/>
    <w:rsid w:val="00FC2748"/>
    <w:rsid w:val="00FC278D"/>
    <w:rsid w:val="00FC2C4E"/>
    <w:rsid w:val="00FC41FC"/>
    <w:rsid w:val="00FC5C2F"/>
    <w:rsid w:val="00FC6C97"/>
    <w:rsid w:val="00FC6CE4"/>
    <w:rsid w:val="00FD1EFC"/>
    <w:rsid w:val="00FD2CBB"/>
    <w:rsid w:val="00FD2DD7"/>
    <w:rsid w:val="00FD3B72"/>
    <w:rsid w:val="00FD3F73"/>
    <w:rsid w:val="00FD58E7"/>
    <w:rsid w:val="00FD63E9"/>
    <w:rsid w:val="00FD6C23"/>
    <w:rsid w:val="00FD7674"/>
    <w:rsid w:val="00FD7C70"/>
    <w:rsid w:val="00FE0E34"/>
    <w:rsid w:val="00FE203F"/>
    <w:rsid w:val="00FE212A"/>
    <w:rsid w:val="00FE2443"/>
    <w:rsid w:val="00FE3108"/>
    <w:rsid w:val="00FE7954"/>
    <w:rsid w:val="00FE7D42"/>
    <w:rsid w:val="00FF1425"/>
    <w:rsid w:val="00FF1D7B"/>
    <w:rsid w:val="00FF32E0"/>
    <w:rsid w:val="00FF332C"/>
    <w:rsid w:val="00FF3EC3"/>
    <w:rsid w:val="00FF6E87"/>
    <w:rsid w:val="00FF7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stroke="f">
      <v:fill color="white" on="f"/>
      <v:stroke on="f"/>
    </o:shapedefaults>
    <o:shapelayout v:ext="edit">
      <o:idmap v:ext="edit" data="1"/>
    </o:shapelayout>
  </w:shapeDefaults>
  <w:decimalSymbol w:val=","/>
  <w:listSeparator w:val=";"/>
  <w14:docId w14:val="79F7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06F"/>
    <w:rPr>
      <w:rFonts w:ascii="Helvetica 55 Roman" w:hAnsi="Helvetica 55 Roman"/>
      <w:szCs w:val="24"/>
    </w:rPr>
  </w:style>
  <w:style w:type="paragraph" w:styleId="Titre1">
    <w:name w:val="heading 1"/>
    <w:basedOn w:val="Normal"/>
    <w:next w:val="Normal"/>
    <w:link w:val="Titre1Car"/>
    <w:qFormat/>
    <w:rsid w:val="00115498"/>
    <w:pPr>
      <w:keepNext/>
      <w:numPr>
        <w:numId w:val="16"/>
      </w:numPr>
      <w:spacing w:before="1080"/>
      <w:outlineLvl w:val="0"/>
    </w:pPr>
    <w:rPr>
      <w:rFonts w:cs="Arial"/>
      <w:bCs/>
      <w:color w:val="FF6600"/>
      <w:kern w:val="32"/>
      <w:sz w:val="36"/>
      <w:szCs w:val="36"/>
    </w:rPr>
  </w:style>
  <w:style w:type="paragraph" w:styleId="Titre2">
    <w:name w:val="heading 2"/>
    <w:basedOn w:val="Normal"/>
    <w:next w:val="Normal"/>
    <w:link w:val="Titre2Car"/>
    <w:qFormat/>
    <w:rsid w:val="00CD3269"/>
    <w:pPr>
      <w:keepNext/>
      <w:numPr>
        <w:ilvl w:val="1"/>
        <w:numId w:val="16"/>
      </w:numPr>
      <w:spacing w:before="120"/>
      <w:outlineLvl w:val="1"/>
    </w:pPr>
    <w:rPr>
      <w:rFonts w:cs="Arial"/>
      <w:bCs/>
      <w:iCs/>
      <w:color w:val="000000"/>
      <w:sz w:val="28"/>
      <w:szCs w:val="28"/>
    </w:rPr>
  </w:style>
  <w:style w:type="paragraph" w:styleId="Titre3">
    <w:name w:val="heading 3"/>
    <w:aliases w:val="h3,3,l3,sh3,H3,H31,subhead,1.,TF-Overskrift 3,CT,l3+toc 3,level3,text,Subhead,titre 1.1.1,3rd level,Head 3,ITT t3,PA Minor Section,Titre3"/>
    <w:basedOn w:val="Normal"/>
    <w:next w:val="Texte"/>
    <w:qFormat/>
    <w:rsid w:val="00CD3269"/>
    <w:pPr>
      <w:keepNext/>
      <w:numPr>
        <w:ilvl w:val="2"/>
        <w:numId w:val="16"/>
      </w:numPr>
      <w:spacing w:before="240"/>
      <w:outlineLvl w:val="2"/>
    </w:pPr>
    <w:rPr>
      <w:rFonts w:cs="Arial"/>
      <w:bCs/>
      <w:sz w:val="24"/>
      <w:szCs w:val="26"/>
    </w:rPr>
  </w:style>
  <w:style w:type="paragraph" w:styleId="Titre4">
    <w:name w:val="heading 4"/>
    <w:basedOn w:val="Normal"/>
    <w:next w:val="Texte"/>
    <w:qFormat/>
    <w:rsid w:val="00CD3269"/>
    <w:pPr>
      <w:keepNext/>
      <w:numPr>
        <w:ilvl w:val="3"/>
        <w:numId w:val="16"/>
      </w:numPr>
      <w:tabs>
        <w:tab w:val="left" w:pos="1134"/>
      </w:tabs>
      <w:spacing w:before="120"/>
      <w:outlineLvl w:val="3"/>
    </w:pPr>
    <w:rPr>
      <w:bCs/>
      <w:szCs w:val="20"/>
      <w:u w:val="single"/>
    </w:rPr>
  </w:style>
  <w:style w:type="paragraph" w:styleId="Titre5">
    <w:name w:val="heading 5"/>
    <w:aliases w:val="h5,l5,hm"/>
    <w:basedOn w:val="Normal"/>
    <w:next w:val="Normal"/>
    <w:qFormat/>
    <w:rsid w:val="00CD3269"/>
    <w:pPr>
      <w:numPr>
        <w:ilvl w:val="4"/>
        <w:numId w:val="16"/>
      </w:numPr>
      <w:spacing w:before="240" w:after="60"/>
      <w:outlineLvl w:val="4"/>
    </w:pPr>
    <w:rPr>
      <w:b/>
      <w:bCs/>
      <w:i/>
      <w:iCs/>
      <w:sz w:val="26"/>
      <w:szCs w:val="26"/>
    </w:rPr>
  </w:style>
  <w:style w:type="paragraph" w:styleId="Titre6">
    <w:name w:val="heading 6"/>
    <w:aliases w:val="h6,l6,hsm"/>
    <w:basedOn w:val="Normal"/>
    <w:next w:val="Normal"/>
    <w:qFormat/>
    <w:rsid w:val="00CD3269"/>
    <w:pPr>
      <w:numPr>
        <w:ilvl w:val="5"/>
        <w:numId w:val="16"/>
      </w:numPr>
      <w:spacing w:before="240" w:after="60"/>
      <w:outlineLvl w:val="5"/>
    </w:pPr>
    <w:rPr>
      <w:rFonts w:ascii="Times New Roman" w:hAnsi="Times New Roman"/>
      <w:b/>
      <w:bCs/>
      <w:sz w:val="22"/>
      <w:szCs w:val="22"/>
    </w:rPr>
  </w:style>
  <w:style w:type="paragraph" w:styleId="Titre7">
    <w:name w:val="heading 7"/>
    <w:basedOn w:val="Normal"/>
    <w:next w:val="Normal"/>
    <w:qFormat/>
    <w:rsid w:val="00CD3269"/>
    <w:pPr>
      <w:numPr>
        <w:ilvl w:val="6"/>
        <w:numId w:val="16"/>
      </w:numPr>
      <w:spacing w:before="240" w:after="60"/>
      <w:outlineLvl w:val="6"/>
    </w:pPr>
    <w:rPr>
      <w:rFonts w:ascii="Times New Roman" w:hAnsi="Times New Roman"/>
      <w:sz w:val="24"/>
    </w:rPr>
  </w:style>
  <w:style w:type="paragraph" w:styleId="Titre8">
    <w:name w:val="heading 8"/>
    <w:basedOn w:val="Normal"/>
    <w:next w:val="Normal"/>
    <w:qFormat/>
    <w:rsid w:val="00CD3269"/>
    <w:pPr>
      <w:numPr>
        <w:ilvl w:val="7"/>
        <w:numId w:val="16"/>
      </w:numPr>
      <w:spacing w:before="240" w:after="60"/>
      <w:outlineLvl w:val="7"/>
    </w:pPr>
    <w:rPr>
      <w:rFonts w:ascii="Times New Roman" w:hAnsi="Times New Roman"/>
      <w:i/>
      <w:iCs/>
      <w:sz w:val="24"/>
    </w:rPr>
  </w:style>
  <w:style w:type="paragraph" w:styleId="Titre9">
    <w:name w:val="heading 9"/>
    <w:basedOn w:val="Normal"/>
    <w:next w:val="Normal"/>
    <w:qFormat/>
    <w:rsid w:val="00CD3269"/>
    <w:pPr>
      <w:numPr>
        <w:ilvl w:val="8"/>
        <w:numId w:val="16"/>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A80175"/>
    <w:pPr>
      <w:tabs>
        <w:tab w:val="center" w:pos="4536"/>
        <w:tab w:val="right" w:pos="9072"/>
      </w:tabs>
    </w:pPr>
  </w:style>
  <w:style w:type="paragraph" w:styleId="Pieddepage">
    <w:name w:val="footer"/>
    <w:basedOn w:val="Normal"/>
    <w:link w:val="PieddepageCar"/>
    <w:uiPriority w:val="99"/>
    <w:rsid w:val="00A80175"/>
    <w:pPr>
      <w:tabs>
        <w:tab w:val="center" w:pos="4536"/>
        <w:tab w:val="right" w:pos="9072"/>
      </w:tabs>
    </w:pPr>
  </w:style>
  <w:style w:type="paragraph" w:styleId="Commentaire">
    <w:name w:val="annotation text"/>
    <w:basedOn w:val="Normal"/>
    <w:link w:val="CommentaireCar"/>
    <w:rsid w:val="00A80175"/>
    <w:pPr>
      <w:keepLines/>
      <w:widowControl w:val="0"/>
      <w:spacing w:after="120"/>
      <w:ind w:left="284" w:hanging="284"/>
      <w:jc w:val="both"/>
    </w:pPr>
    <w:rPr>
      <w:rFonts w:ascii="Arial" w:hAnsi="Arial"/>
      <w:sz w:val="16"/>
      <w:szCs w:val="20"/>
      <w:lang w:eastAsia="en-US"/>
    </w:rPr>
  </w:style>
  <w:style w:type="character" w:styleId="lev">
    <w:name w:val="Strong"/>
    <w:qFormat/>
    <w:rsid w:val="00A80175"/>
    <w:rPr>
      <w:b/>
      <w:bCs/>
    </w:rPr>
  </w:style>
  <w:style w:type="character" w:styleId="Numrodepage">
    <w:name w:val="page number"/>
    <w:basedOn w:val="Policepardfaut"/>
    <w:semiHidden/>
    <w:rsid w:val="00A80175"/>
  </w:style>
  <w:style w:type="paragraph" w:customStyle="1" w:styleId="CS">
    <w:name w:val="CS"/>
    <w:basedOn w:val="Normal"/>
    <w:next w:val="Nomduproduit"/>
    <w:semiHidden/>
    <w:rsid w:val="00B30E99"/>
    <w:pPr>
      <w:spacing w:before="1680"/>
    </w:pPr>
    <w:rPr>
      <w:rFonts w:ascii="Helvetica 35 Thin" w:hAnsi="Helvetica 35 Thin" w:cs="Arial"/>
      <w:color w:val="FF6600"/>
      <w:sz w:val="72"/>
      <w:szCs w:val="72"/>
    </w:rPr>
  </w:style>
  <w:style w:type="paragraph" w:customStyle="1" w:styleId="Corpsdetexte3bt3">
    <w:name w:val="Corps de texte 3.bt3"/>
    <w:basedOn w:val="Normal"/>
    <w:semiHidden/>
    <w:rsid w:val="00E727CC"/>
    <w:pPr>
      <w:jc w:val="both"/>
    </w:pPr>
    <w:rPr>
      <w:rFonts w:ascii="Arial" w:hAnsi="Arial"/>
      <w:b/>
      <w:sz w:val="24"/>
      <w:szCs w:val="20"/>
    </w:rPr>
  </w:style>
  <w:style w:type="paragraph" w:customStyle="1" w:styleId="Nomduproduit">
    <w:name w:val="Nom du produit"/>
    <w:basedOn w:val="Normal"/>
    <w:next w:val="Normal"/>
    <w:semiHidden/>
    <w:rsid w:val="00B30E99"/>
    <w:pPr>
      <w:spacing w:before="240"/>
    </w:pPr>
    <w:rPr>
      <w:sz w:val="40"/>
      <w:szCs w:val="20"/>
    </w:rPr>
  </w:style>
  <w:style w:type="character" w:styleId="Marquedecommentaire">
    <w:name w:val="annotation reference"/>
    <w:uiPriority w:val="99"/>
    <w:rsid w:val="00A80175"/>
    <w:rPr>
      <w:sz w:val="16"/>
      <w:szCs w:val="16"/>
    </w:rPr>
  </w:style>
  <w:style w:type="paragraph" w:styleId="Objetducommentaire">
    <w:name w:val="annotation subject"/>
    <w:basedOn w:val="Commentaire"/>
    <w:next w:val="Commentaire"/>
    <w:semiHidden/>
    <w:rsid w:val="00A80175"/>
    <w:pPr>
      <w:keepLines w:val="0"/>
      <w:widowControl/>
      <w:spacing w:after="0"/>
      <w:ind w:left="0" w:firstLine="0"/>
      <w:jc w:val="left"/>
    </w:pPr>
    <w:rPr>
      <w:rFonts w:ascii="Times New Roman" w:hAnsi="Times New Roman"/>
      <w:b/>
      <w:bCs/>
      <w:sz w:val="20"/>
      <w:lang w:eastAsia="fr-FR"/>
    </w:rPr>
  </w:style>
  <w:style w:type="paragraph" w:styleId="Textedebulles">
    <w:name w:val="Balloon Text"/>
    <w:basedOn w:val="Normal"/>
    <w:semiHidden/>
    <w:rsid w:val="00A80175"/>
    <w:rPr>
      <w:rFonts w:ascii="Tahoma" w:hAnsi="Tahoma" w:cs="Tahoma"/>
      <w:sz w:val="16"/>
      <w:szCs w:val="16"/>
    </w:rPr>
  </w:style>
  <w:style w:type="paragraph" w:customStyle="1" w:styleId="CorpsdetexteEHPTBodyText2">
    <w:name w:val="Corps de texte.EHPT.Body Text2"/>
    <w:basedOn w:val="Normal"/>
    <w:semiHidden/>
    <w:rsid w:val="00E727CC"/>
    <w:pPr>
      <w:spacing w:line="240" w:lineRule="atLeast"/>
      <w:jc w:val="both"/>
    </w:pPr>
    <w:rPr>
      <w:rFonts w:ascii="Arial" w:hAnsi="Arial"/>
      <w:szCs w:val="20"/>
    </w:rPr>
  </w:style>
  <w:style w:type="paragraph" w:customStyle="1" w:styleId="StyleHelvetica55Roman18ptOrangeJustifi">
    <w:name w:val="Style Helvetica 55 Roman 18 pt Orange Justifié"/>
    <w:basedOn w:val="Normal"/>
    <w:semiHidden/>
    <w:rsid w:val="00517EE8"/>
    <w:pPr>
      <w:jc w:val="both"/>
    </w:pPr>
    <w:rPr>
      <w:color w:val="FF6600"/>
      <w:sz w:val="36"/>
      <w:szCs w:val="20"/>
    </w:rPr>
  </w:style>
  <w:style w:type="paragraph" w:styleId="Explorateurdedocuments">
    <w:name w:val="Document Map"/>
    <w:basedOn w:val="Normal"/>
    <w:semiHidden/>
    <w:rsid w:val="00C35DA0"/>
    <w:pPr>
      <w:shd w:val="clear" w:color="auto" w:fill="000080"/>
    </w:pPr>
    <w:rPr>
      <w:rFonts w:ascii="Tahoma" w:hAnsi="Tahoma" w:cs="Tahoma"/>
      <w:szCs w:val="20"/>
    </w:rPr>
  </w:style>
  <w:style w:type="paragraph" w:styleId="Index1">
    <w:name w:val="index 1"/>
    <w:basedOn w:val="Normal"/>
    <w:next w:val="Normal"/>
    <w:autoRedefine/>
    <w:semiHidden/>
    <w:rsid w:val="00E727CC"/>
    <w:pPr>
      <w:jc w:val="both"/>
    </w:pPr>
    <w:rPr>
      <w:rFonts w:ascii="Arial" w:hAnsi="Arial"/>
      <w:szCs w:val="20"/>
    </w:rPr>
  </w:style>
  <w:style w:type="numbering" w:styleId="111111">
    <w:name w:val="Outline List 2"/>
    <w:basedOn w:val="Aucuneliste"/>
    <w:semiHidden/>
    <w:rsid w:val="00675451"/>
    <w:pPr>
      <w:numPr>
        <w:numId w:val="13"/>
      </w:numPr>
    </w:pPr>
  </w:style>
  <w:style w:type="paragraph" w:customStyle="1" w:styleId="Texte">
    <w:name w:val="Texte"/>
    <w:basedOn w:val="Normal"/>
    <w:link w:val="TexteCar"/>
    <w:rsid w:val="004B3A0A"/>
    <w:pPr>
      <w:spacing w:before="120"/>
      <w:jc w:val="both"/>
    </w:pPr>
    <w:rPr>
      <w:rFonts w:cs="Arial"/>
      <w:szCs w:val="20"/>
    </w:rPr>
  </w:style>
  <w:style w:type="paragraph" w:customStyle="1" w:styleId="Textenum1">
    <w:name w:val="Texte_énum_1"/>
    <w:basedOn w:val="Texte"/>
    <w:semiHidden/>
    <w:rsid w:val="008021A7"/>
    <w:pPr>
      <w:numPr>
        <w:numId w:val="11"/>
      </w:numPr>
      <w:spacing w:before="0"/>
      <w:ind w:left="357" w:hanging="357"/>
    </w:pPr>
  </w:style>
  <w:style w:type="paragraph" w:customStyle="1" w:styleId="Textenum2">
    <w:name w:val="Texte_énum_2"/>
    <w:basedOn w:val="Texte"/>
    <w:semiHidden/>
    <w:rsid w:val="008021A7"/>
    <w:pPr>
      <w:numPr>
        <w:numId w:val="12"/>
      </w:numPr>
      <w:spacing w:before="0"/>
      <w:ind w:left="714" w:hanging="357"/>
    </w:pPr>
  </w:style>
  <w:style w:type="character" w:customStyle="1" w:styleId="TexteCar">
    <w:name w:val="Texte Car"/>
    <w:link w:val="Texte"/>
    <w:rsid w:val="00154FC6"/>
    <w:rPr>
      <w:rFonts w:ascii="Helvetica 55 Roman" w:hAnsi="Helvetica 55 Roman" w:cs="Arial"/>
      <w:lang w:val="fr-FR" w:eastAsia="fr-FR" w:bidi="ar-SA"/>
    </w:rPr>
  </w:style>
  <w:style w:type="paragraph" w:styleId="TM1">
    <w:name w:val="toc 1"/>
    <w:basedOn w:val="Normal"/>
    <w:next w:val="Normal"/>
    <w:autoRedefine/>
    <w:uiPriority w:val="39"/>
    <w:rsid w:val="00892329"/>
    <w:rPr>
      <w:color w:val="FF6600"/>
      <w:sz w:val="28"/>
    </w:rPr>
  </w:style>
  <w:style w:type="paragraph" w:styleId="TM2">
    <w:name w:val="toc 2"/>
    <w:basedOn w:val="Normal"/>
    <w:next w:val="Normal"/>
    <w:autoRedefine/>
    <w:uiPriority w:val="39"/>
    <w:rsid w:val="00892329"/>
    <w:rPr>
      <w:sz w:val="24"/>
    </w:rPr>
  </w:style>
  <w:style w:type="character" w:styleId="Lienhypertexte">
    <w:name w:val="Hyperlink"/>
    <w:uiPriority w:val="99"/>
    <w:rsid w:val="00892329"/>
    <w:rPr>
      <w:color w:val="0000FF"/>
      <w:u w:val="single"/>
    </w:rPr>
  </w:style>
  <w:style w:type="numbering" w:styleId="1ai">
    <w:name w:val="Outline List 1"/>
    <w:basedOn w:val="Aucuneliste"/>
    <w:semiHidden/>
    <w:rsid w:val="00675451"/>
    <w:pPr>
      <w:numPr>
        <w:numId w:val="14"/>
      </w:numPr>
    </w:pPr>
  </w:style>
  <w:style w:type="character" w:styleId="Accentuation">
    <w:name w:val="Emphasis"/>
    <w:qFormat/>
    <w:rsid w:val="00675451"/>
    <w:rPr>
      <w:i/>
      <w:iCs/>
    </w:rPr>
  </w:style>
  <w:style w:type="character" w:styleId="AcronymeHTML">
    <w:name w:val="HTML Acronym"/>
    <w:basedOn w:val="Policepardfaut"/>
    <w:semiHidden/>
    <w:rsid w:val="00675451"/>
  </w:style>
  <w:style w:type="paragraph" w:styleId="Adressedestinataire">
    <w:name w:val="envelope address"/>
    <w:basedOn w:val="Normal"/>
    <w:semiHidden/>
    <w:rsid w:val="00675451"/>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semiHidden/>
    <w:rsid w:val="00675451"/>
    <w:rPr>
      <w:rFonts w:ascii="Arial" w:hAnsi="Arial" w:cs="Arial"/>
      <w:szCs w:val="20"/>
    </w:rPr>
  </w:style>
  <w:style w:type="paragraph" w:styleId="AdresseHTML">
    <w:name w:val="HTML Address"/>
    <w:basedOn w:val="Normal"/>
    <w:semiHidden/>
    <w:rsid w:val="00675451"/>
    <w:rPr>
      <w:i/>
      <w:iCs/>
    </w:rPr>
  </w:style>
  <w:style w:type="numbering" w:styleId="ArticleSection">
    <w:name w:val="Outline List 3"/>
    <w:basedOn w:val="Aucuneliste"/>
    <w:semiHidden/>
    <w:rsid w:val="00675451"/>
    <w:pPr>
      <w:numPr>
        <w:numId w:val="15"/>
      </w:numPr>
    </w:pPr>
  </w:style>
  <w:style w:type="character" w:styleId="CitationHTML">
    <w:name w:val="HTML Cite"/>
    <w:semiHidden/>
    <w:rsid w:val="00675451"/>
    <w:rPr>
      <w:i/>
      <w:iCs/>
    </w:rPr>
  </w:style>
  <w:style w:type="table" w:customStyle="1" w:styleId="Tableauclassique11">
    <w:name w:val="Tableau classique 11"/>
    <w:basedOn w:val="TableauNormal"/>
    <w:semiHidden/>
    <w:rsid w:val="006754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6754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6754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6754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675451"/>
    <w:rPr>
      <w:rFonts w:ascii="Courier New" w:hAnsi="Courier New" w:cs="Courier New"/>
      <w:sz w:val="20"/>
      <w:szCs w:val="20"/>
    </w:rPr>
  </w:style>
  <w:style w:type="character" w:styleId="CodeHTML">
    <w:name w:val="HTML Code"/>
    <w:semiHidden/>
    <w:rsid w:val="00675451"/>
    <w:rPr>
      <w:rFonts w:ascii="Courier New" w:hAnsi="Courier New" w:cs="Courier New"/>
      <w:sz w:val="20"/>
      <w:szCs w:val="20"/>
    </w:rPr>
  </w:style>
  <w:style w:type="table" w:customStyle="1" w:styleId="Colonnesdetableau11">
    <w:name w:val="Colonnes de tableau 11"/>
    <w:basedOn w:val="TableauNormal"/>
    <w:semiHidden/>
    <w:rsid w:val="006754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6754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6754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6754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6754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6754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6754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6754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6754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675451"/>
    <w:pPr>
      <w:spacing w:after="120"/>
    </w:pPr>
  </w:style>
  <w:style w:type="paragraph" w:styleId="Corpsdetexte2">
    <w:name w:val="Body Text 2"/>
    <w:basedOn w:val="Normal"/>
    <w:semiHidden/>
    <w:rsid w:val="00675451"/>
    <w:pPr>
      <w:spacing w:after="120" w:line="480" w:lineRule="auto"/>
    </w:pPr>
  </w:style>
  <w:style w:type="paragraph" w:styleId="Corpsdetexte3">
    <w:name w:val="Body Text 3"/>
    <w:basedOn w:val="Normal"/>
    <w:semiHidden/>
    <w:rsid w:val="00675451"/>
    <w:pPr>
      <w:spacing w:after="120"/>
    </w:pPr>
    <w:rPr>
      <w:sz w:val="16"/>
      <w:szCs w:val="16"/>
    </w:rPr>
  </w:style>
  <w:style w:type="paragraph" w:styleId="Date">
    <w:name w:val="Date"/>
    <w:basedOn w:val="Normal"/>
    <w:next w:val="Normal"/>
    <w:semiHidden/>
    <w:rsid w:val="00675451"/>
  </w:style>
  <w:style w:type="character" w:styleId="DfinitionHTML">
    <w:name w:val="HTML Definition"/>
    <w:semiHidden/>
    <w:rsid w:val="00675451"/>
    <w:rPr>
      <w:i/>
      <w:iCs/>
    </w:rPr>
  </w:style>
  <w:style w:type="table" w:customStyle="1" w:styleId="Effetsdetableau3D21">
    <w:name w:val="Effets de tableau 3D 21"/>
    <w:basedOn w:val="TableauNormal"/>
    <w:semiHidden/>
    <w:rsid w:val="006754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6754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6754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6754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6754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ExempleHTML">
    <w:name w:val="HTML Sample"/>
    <w:semiHidden/>
    <w:rsid w:val="00675451"/>
    <w:rPr>
      <w:rFonts w:ascii="Courier New" w:hAnsi="Courier New" w:cs="Courier New"/>
    </w:rPr>
  </w:style>
  <w:style w:type="paragraph" w:styleId="Formuledepolitesse">
    <w:name w:val="Closing"/>
    <w:basedOn w:val="Normal"/>
    <w:semiHidden/>
    <w:rsid w:val="00675451"/>
    <w:pPr>
      <w:ind w:left="4252"/>
    </w:pPr>
  </w:style>
  <w:style w:type="table" w:customStyle="1" w:styleId="Grilledetableau11">
    <w:name w:val="Grille de tableau 11"/>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6754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6754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6754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6754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6754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6754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6754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67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semiHidden/>
    <w:rsid w:val="00675451"/>
    <w:rPr>
      <w:color w:val="606420"/>
      <w:u w:val="single"/>
    </w:rPr>
  </w:style>
  <w:style w:type="paragraph" w:styleId="Liste">
    <w:name w:val="List"/>
    <w:basedOn w:val="Normal"/>
    <w:semiHidden/>
    <w:rsid w:val="00675451"/>
    <w:pPr>
      <w:ind w:left="283" w:hanging="283"/>
    </w:pPr>
  </w:style>
  <w:style w:type="paragraph" w:styleId="Liste2">
    <w:name w:val="List 2"/>
    <w:basedOn w:val="Normal"/>
    <w:semiHidden/>
    <w:rsid w:val="00675451"/>
    <w:pPr>
      <w:ind w:left="566" w:hanging="283"/>
    </w:pPr>
  </w:style>
  <w:style w:type="paragraph" w:styleId="Liste3">
    <w:name w:val="List 3"/>
    <w:basedOn w:val="Normal"/>
    <w:semiHidden/>
    <w:rsid w:val="00675451"/>
    <w:pPr>
      <w:ind w:left="849" w:hanging="283"/>
    </w:pPr>
  </w:style>
  <w:style w:type="paragraph" w:styleId="Liste4">
    <w:name w:val="List 4"/>
    <w:basedOn w:val="Normal"/>
    <w:semiHidden/>
    <w:rsid w:val="00675451"/>
    <w:pPr>
      <w:ind w:left="1132" w:hanging="283"/>
    </w:pPr>
  </w:style>
  <w:style w:type="paragraph" w:styleId="Liste5">
    <w:name w:val="List 5"/>
    <w:basedOn w:val="Normal"/>
    <w:semiHidden/>
    <w:rsid w:val="00675451"/>
    <w:pPr>
      <w:ind w:left="1415" w:hanging="283"/>
    </w:pPr>
  </w:style>
  <w:style w:type="paragraph" w:styleId="Listenumros">
    <w:name w:val="List Number"/>
    <w:basedOn w:val="Normal"/>
    <w:semiHidden/>
    <w:rsid w:val="00675451"/>
    <w:pPr>
      <w:numPr>
        <w:numId w:val="1"/>
      </w:numPr>
    </w:pPr>
  </w:style>
  <w:style w:type="paragraph" w:styleId="Listenumros2">
    <w:name w:val="List Number 2"/>
    <w:basedOn w:val="Normal"/>
    <w:semiHidden/>
    <w:rsid w:val="00675451"/>
    <w:pPr>
      <w:numPr>
        <w:numId w:val="2"/>
      </w:numPr>
    </w:pPr>
  </w:style>
  <w:style w:type="paragraph" w:styleId="Listenumros3">
    <w:name w:val="List Number 3"/>
    <w:basedOn w:val="Normal"/>
    <w:semiHidden/>
    <w:rsid w:val="00675451"/>
    <w:pPr>
      <w:numPr>
        <w:numId w:val="3"/>
      </w:numPr>
    </w:pPr>
  </w:style>
  <w:style w:type="paragraph" w:styleId="Listenumros4">
    <w:name w:val="List Number 4"/>
    <w:basedOn w:val="Normal"/>
    <w:semiHidden/>
    <w:rsid w:val="00675451"/>
    <w:pPr>
      <w:numPr>
        <w:numId w:val="4"/>
      </w:numPr>
    </w:pPr>
  </w:style>
  <w:style w:type="paragraph" w:styleId="Listenumros5">
    <w:name w:val="List Number 5"/>
    <w:basedOn w:val="Normal"/>
    <w:semiHidden/>
    <w:rsid w:val="00675451"/>
    <w:pPr>
      <w:numPr>
        <w:numId w:val="5"/>
      </w:numPr>
    </w:pPr>
  </w:style>
  <w:style w:type="paragraph" w:styleId="Listepuces">
    <w:name w:val="List Bullet"/>
    <w:basedOn w:val="Normal"/>
    <w:semiHidden/>
    <w:rsid w:val="00675451"/>
    <w:pPr>
      <w:numPr>
        <w:numId w:val="6"/>
      </w:numPr>
    </w:pPr>
  </w:style>
  <w:style w:type="paragraph" w:styleId="Listepuces2">
    <w:name w:val="List Bullet 2"/>
    <w:basedOn w:val="Normal"/>
    <w:semiHidden/>
    <w:rsid w:val="00675451"/>
    <w:pPr>
      <w:numPr>
        <w:numId w:val="7"/>
      </w:numPr>
    </w:pPr>
  </w:style>
  <w:style w:type="paragraph" w:styleId="Listepuces3">
    <w:name w:val="List Bullet 3"/>
    <w:basedOn w:val="Normal"/>
    <w:semiHidden/>
    <w:rsid w:val="00675451"/>
    <w:pPr>
      <w:numPr>
        <w:numId w:val="8"/>
      </w:numPr>
    </w:pPr>
  </w:style>
  <w:style w:type="paragraph" w:styleId="Listepuces4">
    <w:name w:val="List Bullet 4"/>
    <w:basedOn w:val="Normal"/>
    <w:semiHidden/>
    <w:rsid w:val="00675451"/>
    <w:pPr>
      <w:numPr>
        <w:numId w:val="9"/>
      </w:numPr>
    </w:pPr>
  </w:style>
  <w:style w:type="paragraph" w:styleId="Listepuces5">
    <w:name w:val="List Bullet 5"/>
    <w:basedOn w:val="Normal"/>
    <w:semiHidden/>
    <w:rsid w:val="00675451"/>
    <w:pPr>
      <w:numPr>
        <w:numId w:val="10"/>
      </w:numPr>
    </w:pPr>
  </w:style>
  <w:style w:type="paragraph" w:styleId="Listecontinue">
    <w:name w:val="List Continue"/>
    <w:basedOn w:val="Normal"/>
    <w:semiHidden/>
    <w:rsid w:val="00675451"/>
    <w:pPr>
      <w:spacing w:after="120"/>
      <w:ind w:left="283"/>
    </w:pPr>
  </w:style>
  <w:style w:type="paragraph" w:styleId="Listecontinue2">
    <w:name w:val="List Continue 2"/>
    <w:basedOn w:val="Normal"/>
    <w:semiHidden/>
    <w:rsid w:val="00675451"/>
    <w:pPr>
      <w:spacing w:after="120"/>
      <w:ind w:left="566"/>
    </w:pPr>
  </w:style>
  <w:style w:type="paragraph" w:styleId="Listecontinue3">
    <w:name w:val="List Continue 3"/>
    <w:basedOn w:val="Normal"/>
    <w:semiHidden/>
    <w:rsid w:val="00675451"/>
    <w:pPr>
      <w:spacing w:after="120"/>
      <w:ind w:left="849"/>
    </w:pPr>
  </w:style>
  <w:style w:type="paragraph" w:styleId="Listecontinue4">
    <w:name w:val="List Continue 4"/>
    <w:basedOn w:val="Normal"/>
    <w:semiHidden/>
    <w:rsid w:val="00675451"/>
    <w:pPr>
      <w:spacing w:after="120"/>
      <w:ind w:left="1132"/>
    </w:pPr>
  </w:style>
  <w:style w:type="paragraph" w:styleId="Listecontinue5">
    <w:name w:val="List Continue 5"/>
    <w:basedOn w:val="Normal"/>
    <w:semiHidden/>
    <w:rsid w:val="00675451"/>
    <w:pPr>
      <w:spacing w:after="120"/>
      <w:ind w:left="1415"/>
    </w:pPr>
  </w:style>
  <w:style w:type="character" w:styleId="MachinecrireHTML">
    <w:name w:val="HTML Typewriter"/>
    <w:semiHidden/>
    <w:rsid w:val="00675451"/>
    <w:rPr>
      <w:rFonts w:ascii="Courier New" w:hAnsi="Courier New" w:cs="Courier New"/>
      <w:sz w:val="20"/>
      <w:szCs w:val="20"/>
    </w:rPr>
  </w:style>
  <w:style w:type="paragraph" w:styleId="NormalWeb">
    <w:name w:val="Normal (Web)"/>
    <w:basedOn w:val="Normal"/>
    <w:uiPriority w:val="99"/>
    <w:semiHidden/>
    <w:rsid w:val="00675451"/>
    <w:rPr>
      <w:rFonts w:ascii="Times New Roman" w:hAnsi="Times New Roman"/>
      <w:sz w:val="24"/>
    </w:rPr>
  </w:style>
  <w:style w:type="paragraph" w:styleId="Normalcentr">
    <w:name w:val="Block Text"/>
    <w:basedOn w:val="Normal"/>
    <w:semiHidden/>
    <w:rsid w:val="00675451"/>
    <w:pPr>
      <w:spacing w:after="120"/>
      <w:ind w:left="1440" w:right="1440"/>
    </w:pPr>
  </w:style>
  <w:style w:type="character" w:styleId="Numrodeligne">
    <w:name w:val="line number"/>
    <w:basedOn w:val="Policepardfaut"/>
    <w:semiHidden/>
    <w:rsid w:val="00675451"/>
  </w:style>
  <w:style w:type="table" w:customStyle="1" w:styleId="Tableauple11">
    <w:name w:val="Tableau pâle 11"/>
    <w:basedOn w:val="TableauNormal"/>
    <w:semiHidden/>
    <w:rsid w:val="006754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6754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675451"/>
    <w:rPr>
      <w:rFonts w:ascii="Courier New" w:hAnsi="Courier New" w:cs="Courier New"/>
      <w:szCs w:val="20"/>
    </w:rPr>
  </w:style>
  <w:style w:type="table" w:customStyle="1" w:styleId="Tableauprofessionnel1">
    <w:name w:val="Tableau professionnel1"/>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675451"/>
    <w:pPr>
      <w:ind w:firstLine="210"/>
    </w:pPr>
  </w:style>
  <w:style w:type="paragraph" w:styleId="Retraitcorpsdetexte">
    <w:name w:val="Body Text Indent"/>
    <w:basedOn w:val="Normal"/>
    <w:semiHidden/>
    <w:rsid w:val="00675451"/>
    <w:pPr>
      <w:spacing w:after="120"/>
      <w:ind w:left="283"/>
    </w:pPr>
  </w:style>
  <w:style w:type="paragraph" w:styleId="Retraitcorpsdetexte2">
    <w:name w:val="Body Text Indent 2"/>
    <w:basedOn w:val="Normal"/>
    <w:semiHidden/>
    <w:rsid w:val="00675451"/>
    <w:pPr>
      <w:spacing w:after="120" w:line="480" w:lineRule="auto"/>
      <w:ind w:left="283"/>
    </w:pPr>
  </w:style>
  <w:style w:type="paragraph" w:styleId="Retraitcorpsdetexte3">
    <w:name w:val="Body Text Indent 3"/>
    <w:basedOn w:val="Normal"/>
    <w:semiHidden/>
    <w:rsid w:val="00675451"/>
    <w:pPr>
      <w:spacing w:after="120"/>
      <w:ind w:left="283"/>
    </w:pPr>
    <w:rPr>
      <w:sz w:val="16"/>
      <w:szCs w:val="16"/>
    </w:rPr>
  </w:style>
  <w:style w:type="paragraph" w:styleId="Retraitcorpset1relig">
    <w:name w:val="Body Text First Indent 2"/>
    <w:basedOn w:val="Retraitcorpsdetexte"/>
    <w:semiHidden/>
    <w:rsid w:val="00675451"/>
    <w:pPr>
      <w:ind w:firstLine="210"/>
    </w:pPr>
  </w:style>
  <w:style w:type="paragraph" w:styleId="Retraitnormal">
    <w:name w:val="Normal Indent"/>
    <w:basedOn w:val="Normal"/>
    <w:semiHidden/>
    <w:rsid w:val="00675451"/>
    <w:pPr>
      <w:ind w:left="708"/>
    </w:pPr>
  </w:style>
  <w:style w:type="paragraph" w:styleId="Salutations">
    <w:name w:val="Salutation"/>
    <w:basedOn w:val="Normal"/>
    <w:next w:val="Normal"/>
    <w:semiHidden/>
    <w:rsid w:val="00675451"/>
  </w:style>
  <w:style w:type="paragraph" w:styleId="Signature">
    <w:name w:val="Signature"/>
    <w:basedOn w:val="Normal"/>
    <w:semiHidden/>
    <w:rsid w:val="00675451"/>
    <w:pPr>
      <w:ind w:left="4252"/>
    </w:pPr>
  </w:style>
  <w:style w:type="paragraph" w:styleId="Signaturelectronique">
    <w:name w:val="E-mail Signature"/>
    <w:basedOn w:val="Normal"/>
    <w:semiHidden/>
    <w:rsid w:val="00675451"/>
  </w:style>
  <w:style w:type="table" w:customStyle="1" w:styleId="Tableausimple11">
    <w:name w:val="Tableau simple 11"/>
    <w:basedOn w:val="TableauNormal"/>
    <w:semiHidden/>
    <w:rsid w:val="006754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6754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6754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675451"/>
    <w:pPr>
      <w:spacing w:after="60"/>
      <w:jc w:val="center"/>
      <w:outlineLvl w:val="1"/>
    </w:pPr>
    <w:rPr>
      <w:rFonts w:ascii="Arial" w:hAnsi="Arial" w:cs="Arial"/>
      <w:sz w:val="24"/>
    </w:rPr>
  </w:style>
  <w:style w:type="table" w:styleId="Tableauliste1">
    <w:name w:val="Table List 1"/>
    <w:basedOn w:val="TableauNormal"/>
    <w:semiHidden/>
    <w:rsid w:val="006754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6754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6754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6754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6754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6754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6754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675451"/>
    <w:rPr>
      <w:rFonts w:ascii="Courier New" w:hAnsi="Courier New" w:cs="Courier New"/>
      <w:szCs w:val="20"/>
    </w:rPr>
  </w:style>
  <w:style w:type="table" w:customStyle="1" w:styleId="Thmedutableau1">
    <w:name w:val="Thème du tableau1"/>
    <w:basedOn w:val="TableauNormal"/>
    <w:semiHidden/>
    <w:rsid w:val="0067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675451"/>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emiHidden/>
    <w:rsid w:val="00675451"/>
  </w:style>
  <w:style w:type="character" w:styleId="VariableHTML">
    <w:name w:val="HTML Variable"/>
    <w:semiHidden/>
    <w:rsid w:val="00675451"/>
    <w:rPr>
      <w:i/>
      <w:iCs/>
    </w:rPr>
  </w:style>
  <w:style w:type="table" w:customStyle="1" w:styleId="TableauWeb11">
    <w:name w:val="Tableau Web 11"/>
    <w:basedOn w:val="TableauNormal"/>
    <w:semiHidden/>
    <w:rsid w:val="006754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67545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6754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doc">
    <w:name w:val="Titre doc"/>
    <w:basedOn w:val="CS"/>
    <w:rsid w:val="00675451"/>
  </w:style>
  <w:style w:type="paragraph" w:customStyle="1" w:styleId="Textecourant">
    <w:name w:val="Texte courant"/>
    <w:basedOn w:val="Normal"/>
    <w:link w:val="TextecourantCar"/>
    <w:rsid w:val="00675451"/>
    <w:rPr>
      <w:rFonts w:cs="Arial"/>
    </w:rPr>
  </w:style>
  <w:style w:type="paragraph" w:customStyle="1" w:styleId="TitreTBsommaire">
    <w:name w:val="Titre TB sommaire"/>
    <w:basedOn w:val="StyleHelvetica55Roman18ptOrangeJustifi"/>
    <w:rsid w:val="00675451"/>
  </w:style>
  <w:style w:type="paragraph" w:customStyle="1" w:styleId="Titre1TB">
    <w:name w:val="Titre 1 TB"/>
    <w:basedOn w:val="Normal"/>
    <w:rsid w:val="00675451"/>
    <w:pPr>
      <w:jc w:val="both"/>
    </w:pPr>
    <w:rPr>
      <w:rFonts w:cs="Arial"/>
      <w:color w:val="FF6600"/>
      <w:sz w:val="28"/>
      <w:szCs w:val="28"/>
    </w:rPr>
  </w:style>
  <w:style w:type="paragraph" w:customStyle="1" w:styleId="Titre1doc">
    <w:name w:val="Titre 1 doc"/>
    <w:basedOn w:val="Titre1"/>
    <w:rsid w:val="00675451"/>
    <w:rPr>
      <w:lang w:val="en-GB"/>
    </w:rPr>
  </w:style>
  <w:style w:type="paragraph" w:customStyle="1" w:styleId="Style1">
    <w:name w:val="Style1"/>
    <w:basedOn w:val="Titre2"/>
    <w:link w:val="Style1Car"/>
    <w:rsid w:val="00675451"/>
    <w:rPr>
      <w:lang w:val="en-GB"/>
    </w:rPr>
  </w:style>
  <w:style w:type="paragraph" w:customStyle="1" w:styleId="Style2">
    <w:name w:val="Style2"/>
    <w:basedOn w:val="Titre3"/>
    <w:rsid w:val="00675451"/>
    <w:rPr>
      <w:lang w:val="en-GB"/>
    </w:rPr>
  </w:style>
  <w:style w:type="paragraph" w:customStyle="1" w:styleId="Style3">
    <w:name w:val="Style3"/>
    <w:basedOn w:val="Titre4"/>
    <w:rsid w:val="00675451"/>
    <w:rPr>
      <w:lang w:val="pt-BR"/>
    </w:rPr>
  </w:style>
  <w:style w:type="paragraph" w:customStyle="1" w:styleId="Style4">
    <w:name w:val="Style4"/>
    <w:basedOn w:val="Textenum1"/>
    <w:rsid w:val="00675451"/>
    <w:rPr>
      <w:lang w:val="pt-BR"/>
    </w:rPr>
  </w:style>
  <w:style w:type="paragraph" w:customStyle="1" w:styleId="Style5">
    <w:name w:val="Style5"/>
    <w:basedOn w:val="Textenum2"/>
    <w:rsid w:val="00675451"/>
    <w:rPr>
      <w:lang w:val="pt-BR"/>
    </w:rPr>
  </w:style>
  <w:style w:type="paragraph" w:customStyle="1" w:styleId="CharCharCarCarCharCharChar1">
    <w:name w:val="Char Char Car Car Char Char Char1"/>
    <w:basedOn w:val="Normal"/>
    <w:rsid w:val="00E67CF6"/>
    <w:pPr>
      <w:spacing w:after="160" w:line="240" w:lineRule="exact"/>
    </w:pPr>
    <w:rPr>
      <w:rFonts w:ascii="Verdana" w:hAnsi="Verdana"/>
      <w:szCs w:val="20"/>
      <w:lang w:val="en-US" w:eastAsia="en-US"/>
    </w:rPr>
  </w:style>
  <w:style w:type="paragraph" w:customStyle="1" w:styleId="Corpsdetexte21">
    <w:name w:val="Corps de texte 21"/>
    <w:basedOn w:val="Normal"/>
    <w:rsid w:val="00E67CF6"/>
    <w:pPr>
      <w:autoSpaceDE w:val="0"/>
      <w:autoSpaceDN w:val="0"/>
      <w:adjustRightInd w:val="0"/>
      <w:spacing w:before="60"/>
    </w:pPr>
    <w:rPr>
      <w:rFonts w:ascii="Arial" w:hAnsi="Arial"/>
      <w:color w:val="000000"/>
      <w:sz w:val="22"/>
      <w:szCs w:val="20"/>
    </w:rPr>
  </w:style>
  <w:style w:type="paragraph" w:customStyle="1" w:styleId="Standard">
    <w:name w:val="Standard"/>
    <w:rsid w:val="00E67CF6"/>
    <w:pPr>
      <w:spacing w:line="360" w:lineRule="atLeast"/>
      <w:jc w:val="both"/>
    </w:pPr>
    <w:rPr>
      <w:rFonts w:ascii="Times" w:hAnsi="Times"/>
      <w:sz w:val="22"/>
      <w:lang w:eastAsia="en-US"/>
    </w:rPr>
  </w:style>
  <w:style w:type="paragraph" w:styleId="Notedebasdepage">
    <w:name w:val="footnote text"/>
    <w:basedOn w:val="Normal"/>
    <w:semiHidden/>
    <w:rsid w:val="00E67CF6"/>
    <w:rPr>
      <w:rFonts w:ascii="Times New Roman" w:hAnsi="Times New Roman"/>
      <w:szCs w:val="20"/>
    </w:rPr>
  </w:style>
  <w:style w:type="paragraph" w:customStyle="1" w:styleId="WW-Corpsdetexte3">
    <w:name w:val="WW-Corps de texte 3"/>
    <w:basedOn w:val="Normal"/>
    <w:rsid w:val="00E67CF6"/>
    <w:pPr>
      <w:tabs>
        <w:tab w:val="left" w:pos="284"/>
      </w:tabs>
      <w:suppressAutoHyphens/>
    </w:pPr>
    <w:rPr>
      <w:rFonts w:ascii="Arial" w:hAnsi="Arial"/>
      <w:szCs w:val="20"/>
    </w:rPr>
  </w:style>
  <w:style w:type="paragraph" w:styleId="TM3">
    <w:name w:val="toc 3"/>
    <w:basedOn w:val="Normal"/>
    <w:next w:val="Normal"/>
    <w:autoRedefine/>
    <w:uiPriority w:val="39"/>
    <w:rsid w:val="00B66045"/>
    <w:pPr>
      <w:ind w:left="400"/>
    </w:pPr>
  </w:style>
  <w:style w:type="paragraph" w:customStyle="1" w:styleId="Normal10gras">
    <w:name w:val="Normal 10 gras"/>
    <w:basedOn w:val="Normal"/>
    <w:rsid w:val="00B66045"/>
    <w:pPr>
      <w:widowControl w:val="0"/>
      <w:jc w:val="both"/>
    </w:pPr>
    <w:rPr>
      <w:rFonts w:ascii="Arial" w:hAnsi="Arial"/>
      <w:b/>
      <w:szCs w:val="20"/>
    </w:rPr>
  </w:style>
  <w:style w:type="paragraph" w:customStyle="1" w:styleId="Normal1">
    <w:name w:val="Normal1"/>
    <w:basedOn w:val="Normal"/>
    <w:rsid w:val="0059401B"/>
    <w:pPr>
      <w:jc w:val="both"/>
    </w:pPr>
    <w:rPr>
      <w:rFonts w:ascii="Arial" w:hAnsi="Arial"/>
      <w:szCs w:val="20"/>
    </w:rPr>
  </w:style>
  <w:style w:type="paragraph" w:customStyle="1" w:styleId="ContratService1">
    <w:name w:val="Contrat_Service_1"/>
    <w:basedOn w:val="Normal"/>
    <w:rsid w:val="00335393"/>
    <w:pPr>
      <w:widowControl w:val="0"/>
      <w:ind w:left="3572"/>
      <w:jc w:val="both"/>
    </w:pPr>
    <w:rPr>
      <w:rFonts w:ascii="Arial" w:hAnsi="Arial"/>
      <w:b/>
      <w:sz w:val="40"/>
      <w:szCs w:val="20"/>
    </w:rPr>
  </w:style>
  <w:style w:type="paragraph" w:customStyle="1" w:styleId="a">
    <w:basedOn w:val="Normal"/>
    <w:rsid w:val="000D1E2D"/>
    <w:pPr>
      <w:spacing w:after="160" w:line="240" w:lineRule="exact"/>
    </w:pPr>
    <w:rPr>
      <w:rFonts w:ascii="Verdana" w:hAnsi="Verdana"/>
      <w:szCs w:val="20"/>
      <w:lang w:val="en-US" w:eastAsia="en-US"/>
    </w:rPr>
  </w:style>
  <w:style w:type="paragraph" w:customStyle="1" w:styleId="Normal2">
    <w:name w:val="Normal2"/>
    <w:basedOn w:val="Normal"/>
    <w:link w:val="normalCar"/>
    <w:rsid w:val="00304B7E"/>
    <w:pPr>
      <w:widowControl w:val="0"/>
      <w:jc w:val="both"/>
    </w:pPr>
    <w:rPr>
      <w:rFonts w:cs="Arial"/>
      <w:color w:val="000000"/>
      <w:szCs w:val="20"/>
    </w:rPr>
  </w:style>
  <w:style w:type="character" w:customStyle="1" w:styleId="normalCar">
    <w:name w:val="normal Car"/>
    <w:link w:val="Normal2"/>
    <w:rsid w:val="00304B7E"/>
    <w:rPr>
      <w:rFonts w:ascii="Helvetica 55 Roman" w:hAnsi="Helvetica 55 Roman" w:cs="Arial"/>
      <w:color w:val="000000"/>
      <w:lang w:val="fr-FR" w:eastAsia="fr-FR" w:bidi="ar-SA"/>
    </w:rPr>
  </w:style>
  <w:style w:type="character" w:customStyle="1" w:styleId="Style1Car">
    <w:name w:val="Style1 Car"/>
    <w:link w:val="Style1"/>
    <w:rsid w:val="009A20FD"/>
    <w:rPr>
      <w:rFonts w:ascii="Helvetica 55 Roman" w:hAnsi="Helvetica 55 Roman" w:cs="Arial"/>
      <w:bCs/>
      <w:iCs/>
      <w:color w:val="000000"/>
      <w:sz w:val="28"/>
      <w:szCs w:val="28"/>
      <w:lang w:val="en-GB"/>
    </w:rPr>
  </w:style>
  <w:style w:type="paragraph" w:customStyle="1" w:styleId="Sommaireniveau1">
    <w:name w:val="Sommaire niveau 1"/>
    <w:basedOn w:val="StyleHelvetica55Roman18ptOrangeJustifi"/>
    <w:rsid w:val="001F1D49"/>
  </w:style>
  <w:style w:type="character" w:customStyle="1" w:styleId="TextecourantCar">
    <w:name w:val="Texte courant Car"/>
    <w:link w:val="Textecourant"/>
    <w:rsid w:val="00D264FF"/>
    <w:rPr>
      <w:rFonts w:ascii="Helvetica 55 Roman" w:hAnsi="Helvetica 55 Roman" w:cs="Arial"/>
      <w:szCs w:val="24"/>
      <w:lang w:val="fr-FR" w:eastAsia="fr-FR" w:bidi="ar-SA"/>
    </w:rPr>
  </w:style>
  <w:style w:type="paragraph" w:customStyle="1" w:styleId="style20">
    <w:name w:val="style2"/>
    <w:basedOn w:val="Normal"/>
    <w:rsid w:val="000243A6"/>
    <w:pPr>
      <w:jc w:val="both"/>
    </w:pPr>
    <w:rPr>
      <w:rFonts w:ascii="Arial" w:hAnsi="Arial"/>
      <w:szCs w:val="20"/>
    </w:rPr>
  </w:style>
  <w:style w:type="paragraph" w:customStyle="1" w:styleId="Ttitreniveau2">
    <w:name w:val="Ttitre niveau 2"/>
    <w:basedOn w:val="Titre2"/>
    <w:autoRedefine/>
    <w:rsid w:val="00454D7D"/>
    <w:rPr>
      <w:lang w:val="en-GB"/>
    </w:rPr>
  </w:style>
  <w:style w:type="paragraph" w:styleId="TM4">
    <w:name w:val="toc 4"/>
    <w:basedOn w:val="Normal"/>
    <w:next w:val="Normal"/>
    <w:autoRedefine/>
    <w:uiPriority w:val="39"/>
    <w:rsid w:val="00CD0DE1"/>
    <w:pPr>
      <w:ind w:left="720"/>
    </w:pPr>
    <w:rPr>
      <w:rFonts w:ascii="Times New Roman" w:hAnsi="Times New Roman"/>
      <w:sz w:val="24"/>
    </w:rPr>
  </w:style>
  <w:style w:type="paragraph" w:styleId="TM5">
    <w:name w:val="toc 5"/>
    <w:basedOn w:val="Normal"/>
    <w:next w:val="Normal"/>
    <w:autoRedefine/>
    <w:uiPriority w:val="39"/>
    <w:rsid w:val="00CD0DE1"/>
    <w:pPr>
      <w:ind w:left="960"/>
    </w:pPr>
    <w:rPr>
      <w:rFonts w:ascii="Times New Roman" w:hAnsi="Times New Roman"/>
      <w:sz w:val="24"/>
    </w:rPr>
  </w:style>
  <w:style w:type="paragraph" w:styleId="TM6">
    <w:name w:val="toc 6"/>
    <w:basedOn w:val="Normal"/>
    <w:next w:val="Normal"/>
    <w:autoRedefine/>
    <w:uiPriority w:val="39"/>
    <w:rsid w:val="00CD0DE1"/>
    <w:pPr>
      <w:ind w:left="1200"/>
    </w:pPr>
    <w:rPr>
      <w:rFonts w:ascii="Times New Roman" w:hAnsi="Times New Roman"/>
      <w:sz w:val="24"/>
    </w:rPr>
  </w:style>
  <w:style w:type="paragraph" w:styleId="TM7">
    <w:name w:val="toc 7"/>
    <w:basedOn w:val="Normal"/>
    <w:next w:val="Normal"/>
    <w:autoRedefine/>
    <w:uiPriority w:val="39"/>
    <w:rsid w:val="00CD0DE1"/>
    <w:pPr>
      <w:ind w:left="1440"/>
    </w:pPr>
    <w:rPr>
      <w:rFonts w:ascii="Times New Roman" w:hAnsi="Times New Roman"/>
      <w:sz w:val="24"/>
    </w:rPr>
  </w:style>
  <w:style w:type="paragraph" w:styleId="TM8">
    <w:name w:val="toc 8"/>
    <w:basedOn w:val="Normal"/>
    <w:next w:val="Normal"/>
    <w:autoRedefine/>
    <w:uiPriority w:val="39"/>
    <w:rsid w:val="00CD0DE1"/>
    <w:pPr>
      <w:ind w:left="1680"/>
    </w:pPr>
    <w:rPr>
      <w:rFonts w:ascii="Times New Roman" w:hAnsi="Times New Roman"/>
      <w:sz w:val="24"/>
    </w:rPr>
  </w:style>
  <w:style w:type="paragraph" w:styleId="TM9">
    <w:name w:val="toc 9"/>
    <w:basedOn w:val="Normal"/>
    <w:next w:val="Normal"/>
    <w:autoRedefine/>
    <w:uiPriority w:val="39"/>
    <w:rsid w:val="00CD0DE1"/>
    <w:pPr>
      <w:ind w:left="1920"/>
    </w:pPr>
    <w:rPr>
      <w:rFonts w:ascii="Times New Roman" w:hAnsi="Times New Roman"/>
      <w:sz w:val="24"/>
    </w:rPr>
  </w:style>
  <w:style w:type="paragraph" w:customStyle="1" w:styleId="CharCharCarCarCharCharChar10">
    <w:name w:val="Char Char Car Car Char Char Char1"/>
    <w:basedOn w:val="Normal"/>
    <w:rsid w:val="00E65BC2"/>
    <w:pPr>
      <w:spacing w:after="160" w:line="240" w:lineRule="exact"/>
    </w:pPr>
    <w:rPr>
      <w:rFonts w:ascii="Verdana" w:hAnsi="Verdana"/>
      <w:szCs w:val="20"/>
      <w:lang w:val="en-US" w:eastAsia="en-US"/>
    </w:rPr>
  </w:style>
  <w:style w:type="paragraph" w:customStyle="1" w:styleId="CarCar1CarCar">
    <w:name w:val="Car Car1 Car Car"/>
    <w:basedOn w:val="Normal"/>
    <w:rsid w:val="002755B8"/>
    <w:pPr>
      <w:spacing w:after="160" w:line="240" w:lineRule="exact"/>
    </w:pPr>
    <w:rPr>
      <w:rFonts w:ascii="Verdana" w:hAnsi="Verdana"/>
      <w:szCs w:val="20"/>
      <w:lang w:val="en-US" w:eastAsia="en-US"/>
    </w:rPr>
  </w:style>
  <w:style w:type="paragraph" w:styleId="Rvision">
    <w:name w:val="Revision"/>
    <w:hidden/>
    <w:uiPriority w:val="99"/>
    <w:semiHidden/>
    <w:rsid w:val="003470E6"/>
    <w:rPr>
      <w:rFonts w:ascii="Helvetica 55 Roman" w:hAnsi="Helvetica 55 Roman"/>
      <w:szCs w:val="24"/>
    </w:rPr>
  </w:style>
  <w:style w:type="paragraph" w:customStyle="1" w:styleId="CarCarCarCar">
    <w:name w:val="Car Car Car Car"/>
    <w:basedOn w:val="Explorateurdedocuments"/>
    <w:rsid w:val="00DE1E94"/>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customStyle="1" w:styleId="CharCharCarCharChar">
    <w:name w:val="Char Char Car Char Char"/>
    <w:basedOn w:val="Normal"/>
    <w:rsid w:val="00187652"/>
    <w:pPr>
      <w:spacing w:after="160" w:line="240" w:lineRule="exact"/>
    </w:pPr>
    <w:rPr>
      <w:rFonts w:ascii="Verdana" w:hAnsi="Verdana"/>
      <w:szCs w:val="20"/>
      <w:lang w:val="en-US" w:eastAsia="en-US"/>
    </w:rPr>
  </w:style>
  <w:style w:type="character" w:customStyle="1" w:styleId="Titre1Car">
    <w:name w:val="Titre 1 Car"/>
    <w:link w:val="Titre1"/>
    <w:rsid w:val="00183F36"/>
    <w:rPr>
      <w:rFonts w:ascii="Helvetica 55 Roman" w:hAnsi="Helvetica 55 Roman" w:cs="Arial"/>
      <w:bCs/>
      <w:color w:val="FF6600"/>
      <w:kern w:val="32"/>
      <w:sz w:val="36"/>
      <w:szCs w:val="36"/>
    </w:rPr>
  </w:style>
  <w:style w:type="character" w:customStyle="1" w:styleId="Titre2Car">
    <w:name w:val="Titre 2 Car"/>
    <w:link w:val="Titre2"/>
    <w:rsid w:val="00183F36"/>
    <w:rPr>
      <w:rFonts w:ascii="Helvetica 55 Roman" w:hAnsi="Helvetica 55 Roman" w:cs="Arial"/>
      <w:bCs/>
      <w:iCs/>
      <w:color w:val="000000"/>
      <w:sz w:val="28"/>
      <w:szCs w:val="28"/>
    </w:rPr>
  </w:style>
  <w:style w:type="paragraph" w:customStyle="1" w:styleId="CharCharCharCharCarCarChar">
    <w:name w:val="Char Char Char Char Car Car Char"/>
    <w:basedOn w:val="Normal"/>
    <w:rsid w:val="003A06FD"/>
    <w:pPr>
      <w:spacing w:after="160" w:line="240" w:lineRule="exact"/>
    </w:pPr>
    <w:rPr>
      <w:rFonts w:ascii="Verdana" w:hAnsi="Verdana" w:cs="Verdana"/>
      <w:szCs w:val="20"/>
      <w:lang w:val="en-US" w:eastAsia="en-US"/>
    </w:rPr>
  </w:style>
  <w:style w:type="paragraph" w:customStyle="1" w:styleId="Car">
    <w:name w:val="Car"/>
    <w:basedOn w:val="Explorateurdedocuments"/>
    <w:autoRedefine/>
    <w:rsid w:val="00F034B7"/>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customStyle="1" w:styleId="PolicepardfautCarCar21Car">
    <w:name w:val="Police par défaut Car Car21 Car"/>
    <w:aliases w:val="Car Car Car Car21 Car,Police par défaut Car Car111 Car,Car Car Car Car111 Car,Police par défaut Car Car1111 Car,Police par défaut Car Car2 Car,Car Car Car Car2 Car,Police par défaut Car Car11 Car"/>
    <w:basedOn w:val="Normal"/>
    <w:rsid w:val="00C21DB0"/>
    <w:pPr>
      <w:spacing w:after="160" w:line="240" w:lineRule="exact"/>
    </w:pPr>
    <w:rPr>
      <w:rFonts w:ascii="Verdana" w:hAnsi="Verdana" w:cs="Verdana"/>
      <w:szCs w:val="20"/>
      <w:lang w:val="en-US" w:eastAsia="en-US"/>
    </w:rPr>
  </w:style>
  <w:style w:type="character" w:customStyle="1" w:styleId="CommentaireCar">
    <w:name w:val="Commentaire Car"/>
    <w:link w:val="Commentaire"/>
    <w:rsid w:val="00962577"/>
    <w:rPr>
      <w:rFonts w:ascii="Arial" w:hAnsi="Arial"/>
      <w:sz w:val="16"/>
      <w:lang w:eastAsia="en-US"/>
    </w:rPr>
  </w:style>
  <w:style w:type="paragraph" w:styleId="Paragraphedeliste">
    <w:name w:val="List Paragraph"/>
    <w:basedOn w:val="Normal"/>
    <w:uiPriority w:val="34"/>
    <w:qFormat/>
    <w:rsid w:val="00BF297F"/>
    <w:pPr>
      <w:ind w:left="708"/>
    </w:pPr>
  </w:style>
  <w:style w:type="character" w:customStyle="1" w:styleId="PieddepageCar">
    <w:name w:val="Pied de page Car"/>
    <w:link w:val="Pieddepage"/>
    <w:uiPriority w:val="99"/>
    <w:rsid w:val="00133B16"/>
    <w:rPr>
      <w:rFonts w:ascii="Helvetica 55 Roman" w:hAnsi="Helvetica 55 Roman"/>
      <w:szCs w:val="24"/>
    </w:rPr>
  </w:style>
  <w:style w:type="paragraph" w:styleId="Notedefin">
    <w:name w:val="endnote text"/>
    <w:basedOn w:val="Normal"/>
    <w:link w:val="NotedefinCar"/>
    <w:rsid w:val="00341C97"/>
    <w:rPr>
      <w:szCs w:val="20"/>
    </w:rPr>
  </w:style>
  <w:style w:type="character" w:customStyle="1" w:styleId="NotedefinCar">
    <w:name w:val="Note de fin Car"/>
    <w:link w:val="Notedefin"/>
    <w:rsid w:val="00341C97"/>
    <w:rPr>
      <w:rFonts w:ascii="Helvetica 55 Roman" w:hAnsi="Helvetica 55 Roman"/>
    </w:rPr>
  </w:style>
  <w:style w:type="character" w:styleId="Appeldenotedefin">
    <w:name w:val="endnote reference"/>
    <w:rsid w:val="00341C97"/>
    <w:rPr>
      <w:vertAlign w:val="superscript"/>
    </w:rPr>
  </w:style>
  <w:style w:type="paragraph" w:customStyle="1" w:styleId="texte0">
    <w:name w:val="texte"/>
    <w:basedOn w:val="Normal"/>
    <w:uiPriority w:val="99"/>
    <w:rsid w:val="005428B5"/>
    <w:pPr>
      <w:tabs>
        <w:tab w:val="left" w:pos="2835"/>
      </w:tabs>
      <w:autoSpaceDE w:val="0"/>
      <w:autoSpaceDN w:val="0"/>
      <w:adjustRightInd w:val="0"/>
      <w:spacing w:before="120" w:line="264" w:lineRule="atLeast"/>
      <w:jc w:val="both"/>
    </w:pPr>
    <w:rPr>
      <w:rFonts w:ascii="Arial" w:hAnsi="Arial"/>
      <w:szCs w:val="20"/>
    </w:rPr>
  </w:style>
  <w:style w:type="character" w:customStyle="1" w:styleId="En-tteCar">
    <w:name w:val="En-tête Car"/>
    <w:link w:val="En-tte"/>
    <w:uiPriority w:val="99"/>
    <w:semiHidden/>
    <w:rsid w:val="003C65BC"/>
    <w:rPr>
      <w:rFonts w:ascii="Helvetica 55 Roman" w:hAnsi="Helvetica 55 Roman"/>
      <w:szCs w:val="24"/>
    </w:rPr>
  </w:style>
  <w:style w:type="paragraph" w:styleId="Sansinterligne">
    <w:name w:val="No Spacing"/>
    <w:basedOn w:val="Normal"/>
    <w:uiPriority w:val="1"/>
    <w:qFormat/>
    <w:rsid w:val="00684DF0"/>
    <w:rPr>
      <w:rFonts w:ascii="Calibri" w:eastAsia="Calibri" w:hAnsi="Calibri"/>
      <w:sz w:val="22"/>
      <w:szCs w:val="22"/>
      <w:lang w:eastAsia="en-US"/>
    </w:rPr>
  </w:style>
  <w:style w:type="paragraph" w:customStyle="1" w:styleId="Normal3">
    <w:name w:val="Normal3"/>
    <w:basedOn w:val="Normal"/>
    <w:rsid w:val="00DF7B2E"/>
    <w:pPr>
      <w:widowControl w:val="0"/>
      <w:jc w:val="both"/>
    </w:pPr>
    <w:rPr>
      <w:rFonts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606F"/>
    <w:rPr>
      <w:rFonts w:ascii="Helvetica 55 Roman" w:hAnsi="Helvetica 55 Roman"/>
      <w:szCs w:val="24"/>
    </w:rPr>
  </w:style>
  <w:style w:type="paragraph" w:styleId="Titre1">
    <w:name w:val="heading 1"/>
    <w:basedOn w:val="Normal"/>
    <w:next w:val="Normal"/>
    <w:link w:val="Titre1Car"/>
    <w:qFormat/>
    <w:rsid w:val="00115498"/>
    <w:pPr>
      <w:keepNext/>
      <w:numPr>
        <w:numId w:val="16"/>
      </w:numPr>
      <w:spacing w:before="1080"/>
      <w:outlineLvl w:val="0"/>
    </w:pPr>
    <w:rPr>
      <w:rFonts w:cs="Arial"/>
      <w:bCs/>
      <w:color w:val="FF6600"/>
      <w:kern w:val="32"/>
      <w:sz w:val="36"/>
      <w:szCs w:val="36"/>
    </w:rPr>
  </w:style>
  <w:style w:type="paragraph" w:styleId="Titre2">
    <w:name w:val="heading 2"/>
    <w:basedOn w:val="Normal"/>
    <w:next w:val="Normal"/>
    <w:link w:val="Titre2Car"/>
    <w:qFormat/>
    <w:rsid w:val="00CD3269"/>
    <w:pPr>
      <w:keepNext/>
      <w:numPr>
        <w:ilvl w:val="1"/>
        <w:numId w:val="16"/>
      </w:numPr>
      <w:spacing w:before="120"/>
      <w:outlineLvl w:val="1"/>
    </w:pPr>
    <w:rPr>
      <w:rFonts w:cs="Arial"/>
      <w:bCs/>
      <w:iCs/>
      <w:color w:val="000000"/>
      <w:sz w:val="28"/>
      <w:szCs w:val="28"/>
    </w:rPr>
  </w:style>
  <w:style w:type="paragraph" w:styleId="Titre3">
    <w:name w:val="heading 3"/>
    <w:aliases w:val="h3,3,l3,sh3,H3,H31,subhead,1.,TF-Overskrift 3,CT,l3+toc 3,level3,text,Subhead,titre 1.1.1,3rd level,Head 3,ITT t3,PA Minor Section,Titre3"/>
    <w:basedOn w:val="Normal"/>
    <w:next w:val="Texte"/>
    <w:qFormat/>
    <w:rsid w:val="00CD3269"/>
    <w:pPr>
      <w:keepNext/>
      <w:numPr>
        <w:ilvl w:val="2"/>
        <w:numId w:val="16"/>
      </w:numPr>
      <w:spacing w:before="240"/>
      <w:outlineLvl w:val="2"/>
    </w:pPr>
    <w:rPr>
      <w:rFonts w:cs="Arial"/>
      <w:bCs/>
      <w:sz w:val="24"/>
      <w:szCs w:val="26"/>
    </w:rPr>
  </w:style>
  <w:style w:type="paragraph" w:styleId="Titre4">
    <w:name w:val="heading 4"/>
    <w:basedOn w:val="Normal"/>
    <w:next w:val="Texte"/>
    <w:qFormat/>
    <w:rsid w:val="00CD3269"/>
    <w:pPr>
      <w:keepNext/>
      <w:numPr>
        <w:ilvl w:val="3"/>
        <w:numId w:val="16"/>
      </w:numPr>
      <w:tabs>
        <w:tab w:val="left" w:pos="1134"/>
      </w:tabs>
      <w:spacing w:before="120"/>
      <w:outlineLvl w:val="3"/>
    </w:pPr>
    <w:rPr>
      <w:bCs/>
      <w:szCs w:val="20"/>
      <w:u w:val="single"/>
    </w:rPr>
  </w:style>
  <w:style w:type="paragraph" w:styleId="Titre5">
    <w:name w:val="heading 5"/>
    <w:aliases w:val="h5,l5,hm"/>
    <w:basedOn w:val="Normal"/>
    <w:next w:val="Normal"/>
    <w:qFormat/>
    <w:rsid w:val="00CD3269"/>
    <w:pPr>
      <w:numPr>
        <w:ilvl w:val="4"/>
        <w:numId w:val="16"/>
      </w:numPr>
      <w:spacing w:before="240" w:after="60"/>
      <w:outlineLvl w:val="4"/>
    </w:pPr>
    <w:rPr>
      <w:b/>
      <w:bCs/>
      <w:i/>
      <w:iCs/>
      <w:sz w:val="26"/>
      <w:szCs w:val="26"/>
    </w:rPr>
  </w:style>
  <w:style w:type="paragraph" w:styleId="Titre6">
    <w:name w:val="heading 6"/>
    <w:aliases w:val="h6,l6,hsm"/>
    <w:basedOn w:val="Normal"/>
    <w:next w:val="Normal"/>
    <w:qFormat/>
    <w:rsid w:val="00CD3269"/>
    <w:pPr>
      <w:numPr>
        <w:ilvl w:val="5"/>
        <w:numId w:val="16"/>
      </w:numPr>
      <w:spacing w:before="240" w:after="60"/>
      <w:outlineLvl w:val="5"/>
    </w:pPr>
    <w:rPr>
      <w:rFonts w:ascii="Times New Roman" w:hAnsi="Times New Roman"/>
      <w:b/>
      <w:bCs/>
      <w:sz w:val="22"/>
      <w:szCs w:val="22"/>
    </w:rPr>
  </w:style>
  <w:style w:type="paragraph" w:styleId="Titre7">
    <w:name w:val="heading 7"/>
    <w:basedOn w:val="Normal"/>
    <w:next w:val="Normal"/>
    <w:qFormat/>
    <w:rsid w:val="00CD3269"/>
    <w:pPr>
      <w:numPr>
        <w:ilvl w:val="6"/>
        <w:numId w:val="16"/>
      </w:numPr>
      <w:spacing w:before="240" w:after="60"/>
      <w:outlineLvl w:val="6"/>
    </w:pPr>
    <w:rPr>
      <w:rFonts w:ascii="Times New Roman" w:hAnsi="Times New Roman"/>
      <w:sz w:val="24"/>
    </w:rPr>
  </w:style>
  <w:style w:type="paragraph" w:styleId="Titre8">
    <w:name w:val="heading 8"/>
    <w:basedOn w:val="Normal"/>
    <w:next w:val="Normal"/>
    <w:qFormat/>
    <w:rsid w:val="00CD3269"/>
    <w:pPr>
      <w:numPr>
        <w:ilvl w:val="7"/>
        <w:numId w:val="16"/>
      </w:numPr>
      <w:spacing w:before="240" w:after="60"/>
      <w:outlineLvl w:val="7"/>
    </w:pPr>
    <w:rPr>
      <w:rFonts w:ascii="Times New Roman" w:hAnsi="Times New Roman"/>
      <w:i/>
      <w:iCs/>
      <w:sz w:val="24"/>
    </w:rPr>
  </w:style>
  <w:style w:type="paragraph" w:styleId="Titre9">
    <w:name w:val="heading 9"/>
    <w:basedOn w:val="Normal"/>
    <w:next w:val="Normal"/>
    <w:qFormat/>
    <w:rsid w:val="00CD3269"/>
    <w:pPr>
      <w:numPr>
        <w:ilvl w:val="8"/>
        <w:numId w:val="16"/>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A80175"/>
    <w:pPr>
      <w:tabs>
        <w:tab w:val="center" w:pos="4536"/>
        <w:tab w:val="right" w:pos="9072"/>
      </w:tabs>
    </w:pPr>
  </w:style>
  <w:style w:type="paragraph" w:styleId="Pieddepage">
    <w:name w:val="footer"/>
    <w:basedOn w:val="Normal"/>
    <w:link w:val="PieddepageCar"/>
    <w:uiPriority w:val="99"/>
    <w:rsid w:val="00A80175"/>
    <w:pPr>
      <w:tabs>
        <w:tab w:val="center" w:pos="4536"/>
        <w:tab w:val="right" w:pos="9072"/>
      </w:tabs>
    </w:pPr>
  </w:style>
  <w:style w:type="paragraph" w:styleId="Commentaire">
    <w:name w:val="annotation text"/>
    <w:basedOn w:val="Normal"/>
    <w:link w:val="CommentaireCar"/>
    <w:rsid w:val="00A80175"/>
    <w:pPr>
      <w:keepLines/>
      <w:widowControl w:val="0"/>
      <w:spacing w:after="120"/>
      <w:ind w:left="284" w:hanging="284"/>
      <w:jc w:val="both"/>
    </w:pPr>
    <w:rPr>
      <w:rFonts w:ascii="Arial" w:hAnsi="Arial"/>
      <w:sz w:val="16"/>
      <w:szCs w:val="20"/>
      <w:lang w:eastAsia="en-US"/>
    </w:rPr>
  </w:style>
  <w:style w:type="character" w:styleId="lev">
    <w:name w:val="Strong"/>
    <w:qFormat/>
    <w:rsid w:val="00A80175"/>
    <w:rPr>
      <w:b/>
      <w:bCs/>
    </w:rPr>
  </w:style>
  <w:style w:type="character" w:styleId="Numrodepage">
    <w:name w:val="page number"/>
    <w:basedOn w:val="Policepardfaut"/>
    <w:semiHidden/>
    <w:rsid w:val="00A80175"/>
  </w:style>
  <w:style w:type="paragraph" w:customStyle="1" w:styleId="CS">
    <w:name w:val="CS"/>
    <w:basedOn w:val="Normal"/>
    <w:next w:val="Nomduproduit"/>
    <w:semiHidden/>
    <w:rsid w:val="00B30E99"/>
    <w:pPr>
      <w:spacing w:before="1680"/>
    </w:pPr>
    <w:rPr>
      <w:rFonts w:ascii="Helvetica 35 Thin" w:hAnsi="Helvetica 35 Thin" w:cs="Arial"/>
      <w:color w:val="FF6600"/>
      <w:sz w:val="72"/>
      <w:szCs w:val="72"/>
    </w:rPr>
  </w:style>
  <w:style w:type="paragraph" w:customStyle="1" w:styleId="Corpsdetexte3bt3">
    <w:name w:val="Corps de texte 3.bt3"/>
    <w:basedOn w:val="Normal"/>
    <w:semiHidden/>
    <w:rsid w:val="00E727CC"/>
    <w:pPr>
      <w:jc w:val="both"/>
    </w:pPr>
    <w:rPr>
      <w:rFonts w:ascii="Arial" w:hAnsi="Arial"/>
      <w:b/>
      <w:sz w:val="24"/>
      <w:szCs w:val="20"/>
    </w:rPr>
  </w:style>
  <w:style w:type="paragraph" w:customStyle="1" w:styleId="Nomduproduit">
    <w:name w:val="Nom du produit"/>
    <w:basedOn w:val="Normal"/>
    <w:next w:val="Normal"/>
    <w:semiHidden/>
    <w:rsid w:val="00B30E99"/>
    <w:pPr>
      <w:spacing w:before="240"/>
    </w:pPr>
    <w:rPr>
      <w:sz w:val="40"/>
      <w:szCs w:val="20"/>
    </w:rPr>
  </w:style>
  <w:style w:type="character" w:styleId="Marquedecommentaire">
    <w:name w:val="annotation reference"/>
    <w:uiPriority w:val="99"/>
    <w:rsid w:val="00A80175"/>
    <w:rPr>
      <w:sz w:val="16"/>
      <w:szCs w:val="16"/>
    </w:rPr>
  </w:style>
  <w:style w:type="paragraph" w:styleId="Objetducommentaire">
    <w:name w:val="annotation subject"/>
    <w:basedOn w:val="Commentaire"/>
    <w:next w:val="Commentaire"/>
    <w:semiHidden/>
    <w:rsid w:val="00A80175"/>
    <w:pPr>
      <w:keepLines w:val="0"/>
      <w:widowControl/>
      <w:spacing w:after="0"/>
      <w:ind w:left="0" w:firstLine="0"/>
      <w:jc w:val="left"/>
    </w:pPr>
    <w:rPr>
      <w:rFonts w:ascii="Times New Roman" w:hAnsi="Times New Roman"/>
      <w:b/>
      <w:bCs/>
      <w:sz w:val="20"/>
      <w:lang w:eastAsia="fr-FR"/>
    </w:rPr>
  </w:style>
  <w:style w:type="paragraph" w:styleId="Textedebulles">
    <w:name w:val="Balloon Text"/>
    <w:basedOn w:val="Normal"/>
    <w:semiHidden/>
    <w:rsid w:val="00A80175"/>
    <w:rPr>
      <w:rFonts w:ascii="Tahoma" w:hAnsi="Tahoma" w:cs="Tahoma"/>
      <w:sz w:val="16"/>
      <w:szCs w:val="16"/>
    </w:rPr>
  </w:style>
  <w:style w:type="paragraph" w:customStyle="1" w:styleId="CorpsdetexteEHPTBodyText2">
    <w:name w:val="Corps de texte.EHPT.Body Text2"/>
    <w:basedOn w:val="Normal"/>
    <w:semiHidden/>
    <w:rsid w:val="00E727CC"/>
    <w:pPr>
      <w:spacing w:line="240" w:lineRule="atLeast"/>
      <w:jc w:val="both"/>
    </w:pPr>
    <w:rPr>
      <w:rFonts w:ascii="Arial" w:hAnsi="Arial"/>
      <w:szCs w:val="20"/>
    </w:rPr>
  </w:style>
  <w:style w:type="paragraph" w:customStyle="1" w:styleId="StyleHelvetica55Roman18ptOrangeJustifi">
    <w:name w:val="Style Helvetica 55 Roman 18 pt Orange Justifié"/>
    <w:basedOn w:val="Normal"/>
    <w:semiHidden/>
    <w:rsid w:val="00517EE8"/>
    <w:pPr>
      <w:jc w:val="both"/>
    </w:pPr>
    <w:rPr>
      <w:color w:val="FF6600"/>
      <w:sz w:val="36"/>
      <w:szCs w:val="20"/>
    </w:rPr>
  </w:style>
  <w:style w:type="paragraph" w:styleId="Explorateurdedocuments">
    <w:name w:val="Document Map"/>
    <w:basedOn w:val="Normal"/>
    <w:semiHidden/>
    <w:rsid w:val="00C35DA0"/>
    <w:pPr>
      <w:shd w:val="clear" w:color="auto" w:fill="000080"/>
    </w:pPr>
    <w:rPr>
      <w:rFonts w:ascii="Tahoma" w:hAnsi="Tahoma" w:cs="Tahoma"/>
      <w:szCs w:val="20"/>
    </w:rPr>
  </w:style>
  <w:style w:type="paragraph" w:styleId="Index1">
    <w:name w:val="index 1"/>
    <w:basedOn w:val="Normal"/>
    <w:next w:val="Normal"/>
    <w:autoRedefine/>
    <w:semiHidden/>
    <w:rsid w:val="00E727CC"/>
    <w:pPr>
      <w:jc w:val="both"/>
    </w:pPr>
    <w:rPr>
      <w:rFonts w:ascii="Arial" w:hAnsi="Arial"/>
      <w:szCs w:val="20"/>
    </w:rPr>
  </w:style>
  <w:style w:type="numbering" w:styleId="111111">
    <w:name w:val="Outline List 2"/>
    <w:basedOn w:val="Aucuneliste"/>
    <w:semiHidden/>
    <w:rsid w:val="00675451"/>
    <w:pPr>
      <w:numPr>
        <w:numId w:val="13"/>
      </w:numPr>
    </w:pPr>
  </w:style>
  <w:style w:type="paragraph" w:customStyle="1" w:styleId="Texte">
    <w:name w:val="Texte"/>
    <w:basedOn w:val="Normal"/>
    <w:link w:val="TexteCar"/>
    <w:rsid w:val="004B3A0A"/>
    <w:pPr>
      <w:spacing w:before="120"/>
      <w:jc w:val="both"/>
    </w:pPr>
    <w:rPr>
      <w:rFonts w:cs="Arial"/>
      <w:szCs w:val="20"/>
    </w:rPr>
  </w:style>
  <w:style w:type="paragraph" w:customStyle="1" w:styleId="Textenum1">
    <w:name w:val="Texte_énum_1"/>
    <w:basedOn w:val="Texte"/>
    <w:semiHidden/>
    <w:rsid w:val="008021A7"/>
    <w:pPr>
      <w:numPr>
        <w:numId w:val="11"/>
      </w:numPr>
      <w:spacing w:before="0"/>
      <w:ind w:left="357" w:hanging="357"/>
    </w:pPr>
  </w:style>
  <w:style w:type="paragraph" w:customStyle="1" w:styleId="Textenum2">
    <w:name w:val="Texte_énum_2"/>
    <w:basedOn w:val="Texte"/>
    <w:semiHidden/>
    <w:rsid w:val="008021A7"/>
    <w:pPr>
      <w:numPr>
        <w:numId w:val="12"/>
      </w:numPr>
      <w:spacing w:before="0"/>
      <w:ind w:left="714" w:hanging="357"/>
    </w:pPr>
  </w:style>
  <w:style w:type="character" w:customStyle="1" w:styleId="TexteCar">
    <w:name w:val="Texte Car"/>
    <w:link w:val="Texte"/>
    <w:rsid w:val="00154FC6"/>
    <w:rPr>
      <w:rFonts w:ascii="Helvetica 55 Roman" w:hAnsi="Helvetica 55 Roman" w:cs="Arial"/>
      <w:lang w:val="fr-FR" w:eastAsia="fr-FR" w:bidi="ar-SA"/>
    </w:rPr>
  </w:style>
  <w:style w:type="paragraph" w:styleId="TM1">
    <w:name w:val="toc 1"/>
    <w:basedOn w:val="Normal"/>
    <w:next w:val="Normal"/>
    <w:autoRedefine/>
    <w:uiPriority w:val="39"/>
    <w:rsid w:val="00892329"/>
    <w:rPr>
      <w:color w:val="FF6600"/>
      <w:sz w:val="28"/>
    </w:rPr>
  </w:style>
  <w:style w:type="paragraph" w:styleId="TM2">
    <w:name w:val="toc 2"/>
    <w:basedOn w:val="Normal"/>
    <w:next w:val="Normal"/>
    <w:autoRedefine/>
    <w:uiPriority w:val="39"/>
    <w:rsid w:val="00892329"/>
    <w:rPr>
      <w:sz w:val="24"/>
    </w:rPr>
  </w:style>
  <w:style w:type="character" w:styleId="Lienhypertexte">
    <w:name w:val="Hyperlink"/>
    <w:uiPriority w:val="99"/>
    <w:rsid w:val="00892329"/>
    <w:rPr>
      <w:color w:val="0000FF"/>
      <w:u w:val="single"/>
    </w:rPr>
  </w:style>
  <w:style w:type="numbering" w:styleId="1ai">
    <w:name w:val="Outline List 1"/>
    <w:basedOn w:val="Aucuneliste"/>
    <w:semiHidden/>
    <w:rsid w:val="00675451"/>
    <w:pPr>
      <w:numPr>
        <w:numId w:val="14"/>
      </w:numPr>
    </w:pPr>
  </w:style>
  <w:style w:type="character" w:styleId="Accentuation">
    <w:name w:val="Emphasis"/>
    <w:qFormat/>
    <w:rsid w:val="00675451"/>
    <w:rPr>
      <w:i/>
      <w:iCs/>
    </w:rPr>
  </w:style>
  <w:style w:type="character" w:styleId="AcronymeHTML">
    <w:name w:val="HTML Acronym"/>
    <w:basedOn w:val="Policepardfaut"/>
    <w:semiHidden/>
    <w:rsid w:val="00675451"/>
  </w:style>
  <w:style w:type="paragraph" w:styleId="Adressedestinataire">
    <w:name w:val="envelope address"/>
    <w:basedOn w:val="Normal"/>
    <w:semiHidden/>
    <w:rsid w:val="00675451"/>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semiHidden/>
    <w:rsid w:val="00675451"/>
    <w:rPr>
      <w:rFonts w:ascii="Arial" w:hAnsi="Arial" w:cs="Arial"/>
      <w:szCs w:val="20"/>
    </w:rPr>
  </w:style>
  <w:style w:type="paragraph" w:styleId="AdresseHTML">
    <w:name w:val="HTML Address"/>
    <w:basedOn w:val="Normal"/>
    <w:semiHidden/>
    <w:rsid w:val="00675451"/>
    <w:rPr>
      <w:i/>
      <w:iCs/>
    </w:rPr>
  </w:style>
  <w:style w:type="numbering" w:styleId="ArticleSection">
    <w:name w:val="Outline List 3"/>
    <w:basedOn w:val="Aucuneliste"/>
    <w:semiHidden/>
    <w:rsid w:val="00675451"/>
    <w:pPr>
      <w:numPr>
        <w:numId w:val="15"/>
      </w:numPr>
    </w:pPr>
  </w:style>
  <w:style w:type="character" w:styleId="CitationHTML">
    <w:name w:val="HTML Cite"/>
    <w:semiHidden/>
    <w:rsid w:val="00675451"/>
    <w:rPr>
      <w:i/>
      <w:iCs/>
    </w:rPr>
  </w:style>
  <w:style w:type="table" w:customStyle="1" w:styleId="Tableauclassique11">
    <w:name w:val="Tableau classique 11"/>
    <w:basedOn w:val="TableauNormal"/>
    <w:semiHidden/>
    <w:rsid w:val="006754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semiHidden/>
    <w:rsid w:val="006754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semiHidden/>
    <w:rsid w:val="006754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semiHidden/>
    <w:rsid w:val="006754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675451"/>
    <w:rPr>
      <w:rFonts w:ascii="Courier New" w:hAnsi="Courier New" w:cs="Courier New"/>
      <w:sz w:val="20"/>
      <w:szCs w:val="20"/>
    </w:rPr>
  </w:style>
  <w:style w:type="character" w:styleId="CodeHTML">
    <w:name w:val="HTML Code"/>
    <w:semiHidden/>
    <w:rsid w:val="00675451"/>
    <w:rPr>
      <w:rFonts w:ascii="Courier New" w:hAnsi="Courier New" w:cs="Courier New"/>
      <w:sz w:val="20"/>
      <w:szCs w:val="20"/>
    </w:rPr>
  </w:style>
  <w:style w:type="table" w:customStyle="1" w:styleId="Colonnesdetableau11">
    <w:name w:val="Colonnes de tableau 11"/>
    <w:basedOn w:val="TableauNormal"/>
    <w:semiHidden/>
    <w:rsid w:val="006754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semiHidden/>
    <w:rsid w:val="006754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semiHidden/>
    <w:rsid w:val="006754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semiHidden/>
    <w:rsid w:val="006754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semiHidden/>
    <w:rsid w:val="006754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11">
    <w:name w:val="Tableau coloré 11"/>
    <w:basedOn w:val="TableauNormal"/>
    <w:semiHidden/>
    <w:rsid w:val="006754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auNormal"/>
    <w:semiHidden/>
    <w:rsid w:val="006754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semiHidden/>
    <w:rsid w:val="006754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semiHidden/>
    <w:rsid w:val="006754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semiHidden/>
    <w:rsid w:val="00675451"/>
    <w:pPr>
      <w:spacing w:after="120"/>
    </w:pPr>
  </w:style>
  <w:style w:type="paragraph" w:styleId="Corpsdetexte2">
    <w:name w:val="Body Text 2"/>
    <w:basedOn w:val="Normal"/>
    <w:semiHidden/>
    <w:rsid w:val="00675451"/>
    <w:pPr>
      <w:spacing w:after="120" w:line="480" w:lineRule="auto"/>
    </w:pPr>
  </w:style>
  <w:style w:type="paragraph" w:styleId="Corpsdetexte3">
    <w:name w:val="Body Text 3"/>
    <w:basedOn w:val="Normal"/>
    <w:semiHidden/>
    <w:rsid w:val="00675451"/>
    <w:pPr>
      <w:spacing w:after="120"/>
    </w:pPr>
    <w:rPr>
      <w:sz w:val="16"/>
      <w:szCs w:val="16"/>
    </w:rPr>
  </w:style>
  <w:style w:type="paragraph" w:styleId="Date">
    <w:name w:val="Date"/>
    <w:basedOn w:val="Normal"/>
    <w:next w:val="Normal"/>
    <w:semiHidden/>
    <w:rsid w:val="00675451"/>
  </w:style>
  <w:style w:type="character" w:styleId="DfinitionHTML">
    <w:name w:val="HTML Definition"/>
    <w:semiHidden/>
    <w:rsid w:val="00675451"/>
    <w:rPr>
      <w:i/>
      <w:iCs/>
    </w:rPr>
  </w:style>
  <w:style w:type="table" w:customStyle="1" w:styleId="Effetsdetableau3D21">
    <w:name w:val="Effets de tableau 3D 21"/>
    <w:basedOn w:val="TableauNormal"/>
    <w:semiHidden/>
    <w:rsid w:val="006754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11">
    <w:name w:val="Effets de tableau 3D 11"/>
    <w:basedOn w:val="TableauNormal"/>
    <w:semiHidden/>
    <w:rsid w:val="006754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semiHidden/>
    <w:rsid w:val="006754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semiHidden/>
    <w:rsid w:val="006754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n-ttedemessage">
    <w:name w:val="Message Header"/>
    <w:basedOn w:val="Normal"/>
    <w:semiHidden/>
    <w:rsid w:val="006754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styleId="ExempleHTML">
    <w:name w:val="HTML Sample"/>
    <w:semiHidden/>
    <w:rsid w:val="00675451"/>
    <w:rPr>
      <w:rFonts w:ascii="Courier New" w:hAnsi="Courier New" w:cs="Courier New"/>
    </w:rPr>
  </w:style>
  <w:style w:type="paragraph" w:styleId="Formuledepolitesse">
    <w:name w:val="Closing"/>
    <w:basedOn w:val="Normal"/>
    <w:semiHidden/>
    <w:rsid w:val="00675451"/>
    <w:pPr>
      <w:ind w:left="4252"/>
    </w:pPr>
  </w:style>
  <w:style w:type="table" w:customStyle="1" w:styleId="Grilledetableau11">
    <w:name w:val="Grille de tableau 11"/>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auNormal"/>
    <w:semiHidden/>
    <w:rsid w:val="006754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auNormal"/>
    <w:semiHidden/>
    <w:rsid w:val="006754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auNormal"/>
    <w:semiHidden/>
    <w:rsid w:val="006754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auNormal"/>
    <w:semiHidden/>
    <w:rsid w:val="006754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auNormal"/>
    <w:semiHidden/>
    <w:rsid w:val="006754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auNormal"/>
    <w:semiHidden/>
    <w:rsid w:val="006754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semiHidden/>
    <w:rsid w:val="006754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semiHidden/>
    <w:rsid w:val="0067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semiHidden/>
    <w:rsid w:val="00675451"/>
    <w:rPr>
      <w:color w:val="606420"/>
      <w:u w:val="single"/>
    </w:rPr>
  </w:style>
  <w:style w:type="paragraph" w:styleId="Liste">
    <w:name w:val="List"/>
    <w:basedOn w:val="Normal"/>
    <w:semiHidden/>
    <w:rsid w:val="00675451"/>
    <w:pPr>
      <w:ind w:left="283" w:hanging="283"/>
    </w:pPr>
  </w:style>
  <w:style w:type="paragraph" w:styleId="Liste2">
    <w:name w:val="List 2"/>
    <w:basedOn w:val="Normal"/>
    <w:semiHidden/>
    <w:rsid w:val="00675451"/>
    <w:pPr>
      <w:ind w:left="566" w:hanging="283"/>
    </w:pPr>
  </w:style>
  <w:style w:type="paragraph" w:styleId="Liste3">
    <w:name w:val="List 3"/>
    <w:basedOn w:val="Normal"/>
    <w:semiHidden/>
    <w:rsid w:val="00675451"/>
    <w:pPr>
      <w:ind w:left="849" w:hanging="283"/>
    </w:pPr>
  </w:style>
  <w:style w:type="paragraph" w:styleId="Liste4">
    <w:name w:val="List 4"/>
    <w:basedOn w:val="Normal"/>
    <w:semiHidden/>
    <w:rsid w:val="00675451"/>
    <w:pPr>
      <w:ind w:left="1132" w:hanging="283"/>
    </w:pPr>
  </w:style>
  <w:style w:type="paragraph" w:styleId="Liste5">
    <w:name w:val="List 5"/>
    <w:basedOn w:val="Normal"/>
    <w:semiHidden/>
    <w:rsid w:val="00675451"/>
    <w:pPr>
      <w:ind w:left="1415" w:hanging="283"/>
    </w:pPr>
  </w:style>
  <w:style w:type="paragraph" w:styleId="Listenumros">
    <w:name w:val="List Number"/>
    <w:basedOn w:val="Normal"/>
    <w:semiHidden/>
    <w:rsid w:val="00675451"/>
    <w:pPr>
      <w:numPr>
        <w:numId w:val="1"/>
      </w:numPr>
    </w:pPr>
  </w:style>
  <w:style w:type="paragraph" w:styleId="Listenumros2">
    <w:name w:val="List Number 2"/>
    <w:basedOn w:val="Normal"/>
    <w:semiHidden/>
    <w:rsid w:val="00675451"/>
    <w:pPr>
      <w:numPr>
        <w:numId w:val="2"/>
      </w:numPr>
    </w:pPr>
  </w:style>
  <w:style w:type="paragraph" w:styleId="Listenumros3">
    <w:name w:val="List Number 3"/>
    <w:basedOn w:val="Normal"/>
    <w:semiHidden/>
    <w:rsid w:val="00675451"/>
    <w:pPr>
      <w:numPr>
        <w:numId w:val="3"/>
      </w:numPr>
    </w:pPr>
  </w:style>
  <w:style w:type="paragraph" w:styleId="Listenumros4">
    <w:name w:val="List Number 4"/>
    <w:basedOn w:val="Normal"/>
    <w:semiHidden/>
    <w:rsid w:val="00675451"/>
    <w:pPr>
      <w:numPr>
        <w:numId w:val="4"/>
      </w:numPr>
    </w:pPr>
  </w:style>
  <w:style w:type="paragraph" w:styleId="Listenumros5">
    <w:name w:val="List Number 5"/>
    <w:basedOn w:val="Normal"/>
    <w:semiHidden/>
    <w:rsid w:val="00675451"/>
    <w:pPr>
      <w:numPr>
        <w:numId w:val="5"/>
      </w:numPr>
    </w:pPr>
  </w:style>
  <w:style w:type="paragraph" w:styleId="Listepuces">
    <w:name w:val="List Bullet"/>
    <w:basedOn w:val="Normal"/>
    <w:semiHidden/>
    <w:rsid w:val="00675451"/>
    <w:pPr>
      <w:numPr>
        <w:numId w:val="6"/>
      </w:numPr>
    </w:pPr>
  </w:style>
  <w:style w:type="paragraph" w:styleId="Listepuces2">
    <w:name w:val="List Bullet 2"/>
    <w:basedOn w:val="Normal"/>
    <w:semiHidden/>
    <w:rsid w:val="00675451"/>
    <w:pPr>
      <w:numPr>
        <w:numId w:val="7"/>
      </w:numPr>
    </w:pPr>
  </w:style>
  <w:style w:type="paragraph" w:styleId="Listepuces3">
    <w:name w:val="List Bullet 3"/>
    <w:basedOn w:val="Normal"/>
    <w:semiHidden/>
    <w:rsid w:val="00675451"/>
    <w:pPr>
      <w:numPr>
        <w:numId w:val="8"/>
      </w:numPr>
    </w:pPr>
  </w:style>
  <w:style w:type="paragraph" w:styleId="Listepuces4">
    <w:name w:val="List Bullet 4"/>
    <w:basedOn w:val="Normal"/>
    <w:semiHidden/>
    <w:rsid w:val="00675451"/>
    <w:pPr>
      <w:numPr>
        <w:numId w:val="9"/>
      </w:numPr>
    </w:pPr>
  </w:style>
  <w:style w:type="paragraph" w:styleId="Listepuces5">
    <w:name w:val="List Bullet 5"/>
    <w:basedOn w:val="Normal"/>
    <w:semiHidden/>
    <w:rsid w:val="00675451"/>
    <w:pPr>
      <w:numPr>
        <w:numId w:val="10"/>
      </w:numPr>
    </w:pPr>
  </w:style>
  <w:style w:type="paragraph" w:styleId="Listecontinue">
    <w:name w:val="List Continue"/>
    <w:basedOn w:val="Normal"/>
    <w:semiHidden/>
    <w:rsid w:val="00675451"/>
    <w:pPr>
      <w:spacing w:after="120"/>
      <w:ind w:left="283"/>
    </w:pPr>
  </w:style>
  <w:style w:type="paragraph" w:styleId="Listecontinue2">
    <w:name w:val="List Continue 2"/>
    <w:basedOn w:val="Normal"/>
    <w:semiHidden/>
    <w:rsid w:val="00675451"/>
    <w:pPr>
      <w:spacing w:after="120"/>
      <w:ind w:left="566"/>
    </w:pPr>
  </w:style>
  <w:style w:type="paragraph" w:styleId="Listecontinue3">
    <w:name w:val="List Continue 3"/>
    <w:basedOn w:val="Normal"/>
    <w:semiHidden/>
    <w:rsid w:val="00675451"/>
    <w:pPr>
      <w:spacing w:after="120"/>
      <w:ind w:left="849"/>
    </w:pPr>
  </w:style>
  <w:style w:type="paragraph" w:styleId="Listecontinue4">
    <w:name w:val="List Continue 4"/>
    <w:basedOn w:val="Normal"/>
    <w:semiHidden/>
    <w:rsid w:val="00675451"/>
    <w:pPr>
      <w:spacing w:after="120"/>
      <w:ind w:left="1132"/>
    </w:pPr>
  </w:style>
  <w:style w:type="paragraph" w:styleId="Listecontinue5">
    <w:name w:val="List Continue 5"/>
    <w:basedOn w:val="Normal"/>
    <w:semiHidden/>
    <w:rsid w:val="00675451"/>
    <w:pPr>
      <w:spacing w:after="120"/>
      <w:ind w:left="1415"/>
    </w:pPr>
  </w:style>
  <w:style w:type="character" w:styleId="MachinecrireHTML">
    <w:name w:val="HTML Typewriter"/>
    <w:semiHidden/>
    <w:rsid w:val="00675451"/>
    <w:rPr>
      <w:rFonts w:ascii="Courier New" w:hAnsi="Courier New" w:cs="Courier New"/>
      <w:sz w:val="20"/>
      <w:szCs w:val="20"/>
    </w:rPr>
  </w:style>
  <w:style w:type="paragraph" w:styleId="NormalWeb">
    <w:name w:val="Normal (Web)"/>
    <w:basedOn w:val="Normal"/>
    <w:uiPriority w:val="99"/>
    <w:semiHidden/>
    <w:rsid w:val="00675451"/>
    <w:rPr>
      <w:rFonts w:ascii="Times New Roman" w:hAnsi="Times New Roman"/>
      <w:sz w:val="24"/>
    </w:rPr>
  </w:style>
  <w:style w:type="paragraph" w:styleId="Normalcentr">
    <w:name w:val="Block Text"/>
    <w:basedOn w:val="Normal"/>
    <w:semiHidden/>
    <w:rsid w:val="00675451"/>
    <w:pPr>
      <w:spacing w:after="120"/>
      <w:ind w:left="1440" w:right="1440"/>
    </w:pPr>
  </w:style>
  <w:style w:type="character" w:styleId="Numrodeligne">
    <w:name w:val="line number"/>
    <w:basedOn w:val="Policepardfaut"/>
    <w:semiHidden/>
    <w:rsid w:val="00675451"/>
  </w:style>
  <w:style w:type="table" w:customStyle="1" w:styleId="Tableauple11">
    <w:name w:val="Tableau pâle 11"/>
    <w:basedOn w:val="TableauNormal"/>
    <w:semiHidden/>
    <w:rsid w:val="006754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auNormal"/>
    <w:semiHidden/>
    <w:rsid w:val="006754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semiHidden/>
    <w:rsid w:val="00675451"/>
    <w:rPr>
      <w:rFonts w:ascii="Courier New" w:hAnsi="Courier New" w:cs="Courier New"/>
      <w:szCs w:val="20"/>
    </w:rPr>
  </w:style>
  <w:style w:type="table" w:customStyle="1" w:styleId="Tableauprofessionnel1">
    <w:name w:val="Tableau professionnel1"/>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semiHidden/>
    <w:rsid w:val="00675451"/>
    <w:pPr>
      <w:ind w:firstLine="210"/>
    </w:pPr>
  </w:style>
  <w:style w:type="paragraph" w:styleId="Retraitcorpsdetexte">
    <w:name w:val="Body Text Indent"/>
    <w:basedOn w:val="Normal"/>
    <w:semiHidden/>
    <w:rsid w:val="00675451"/>
    <w:pPr>
      <w:spacing w:after="120"/>
      <w:ind w:left="283"/>
    </w:pPr>
  </w:style>
  <w:style w:type="paragraph" w:styleId="Retraitcorpsdetexte2">
    <w:name w:val="Body Text Indent 2"/>
    <w:basedOn w:val="Normal"/>
    <w:semiHidden/>
    <w:rsid w:val="00675451"/>
    <w:pPr>
      <w:spacing w:after="120" w:line="480" w:lineRule="auto"/>
      <w:ind w:left="283"/>
    </w:pPr>
  </w:style>
  <w:style w:type="paragraph" w:styleId="Retraitcorpsdetexte3">
    <w:name w:val="Body Text Indent 3"/>
    <w:basedOn w:val="Normal"/>
    <w:semiHidden/>
    <w:rsid w:val="00675451"/>
    <w:pPr>
      <w:spacing w:after="120"/>
      <w:ind w:left="283"/>
    </w:pPr>
    <w:rPr>
      <w:sz w:val="16"/>
      <w:szCs w:val="16"/>
    </w:rPr>
  </w:style>
  <w:style w:type="paragraph" w:styleId="Retraitcorpset1relig">
    <w:name w:val="Body Text First Indent 2"/>
    <w:basedOn w:val="Retraitcorpsdetexte"/>
    <w:semiHidden/>
    <w:rsid w:val="00675451"/>
    <w:pPr>
      <w:ind w:firstLine="210"/>
    </w:pPr>
  </w:style>
  <w:style w:type="paragraph" w:styleId="Retraitnormal">
    <w:name w:val="Normal Indent"/>
    <w:basedOn w:val="Normal"/>
    <w:semiHidden/>
    <w:rsid w:val="00675451"/>
    <w:pPr>
      <w:ind w:left="708"/>
    </w:pPr>
  </w:style>
  <w:style w:type="paragraph" w:styleId="Salutations">
    <w:name w:val="Salutation"/>
    <w:basedOn w:val="Normal"/>
    <w:next w:val="Normal"/>
    <w:semiHidden/>
    <w:rsid w:val="00675451"/>
  </w:style>
  <w:style w:type="paragraph" w:styleId="Signature">
    <w:name w:val="Signature"/>
    <w:basedOn w:val="Normal"/>
    <w:semiHidden/>
    <w:rsid w:val="00675451"/>
    <w:pPr>
      <w:ind w:left="4252"/>
    </w:pPr>
  </w:style>
  <w:style w:type="paragraph" w:styleId="Signaturelectronique">
    <w:name w:val="E-mail Signature"/>
    <w:basedOn w:val="Normal"/>
    <w:semiHidden/>
    <w:rsid w:val="00675451"/>
  </w:style>
  <w:style w:type="table" w:customStyle="1" w:styleId="Tableausimple11">
    <w:name w:val="Tableau simple 11"/>
    <w:basedOn w:val="TableauNormal"/>
    <w:semiHidden/>
    <w:rsid w:val="006754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auNormal"/>
    <w:semiHidden/>
    <w:rsid w:val="006754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semiHidden/>
    <w:rsid w:val="006754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675451"/>
    <w:pPr>
      <w:spacing w:after="60"/>
      <w:jc w:val="center"/>
      <w:outlineLvl w:val="1"/>
    </w:pPr>
    <w:rPr>
      <w:rFonts w:ascii="Arial" w:hAnsi="Arial" w:cs="Arial"/>
      <w:sz w:val="24"/>
    </w:rPr>
  </w:style>
  <w:style w:type="table" w:styleId="Tableauliste1">
    <w:name w:val="Table List 1"/>
    <w:basedOn w:val="TableauNormal"/>
    <w:semiHidden/>
    <w:rsid w:val="006754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6754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6754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6754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6754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6754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6754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6754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semiHidden/>
    <w:rsid w:val="00675451"/>
    <w:rPr>
      <w:rFonts w:ascii="Courier New" w:hAnsi="Courier New" w:cs="Courier New"/>
      <w:szCs w:val="20"/>
    </w:rPr>
  </w:style>
  <w:style w:type="table" w:customStyle="1" w:styleId="Thmedutableau1">
    <w:name w:val="Thème du tableau1"/>
    <w:basedOn w:val="TableauNormal"/>
    <w:semiHidden/>
    <w:rsid w:val="0067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675451"/>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emiHidden/>
    <w:rsid w:val="00675451"/>
  </w:style>
  <w:style w:type="character" w:styleId="VariableHTML">
    <w:name w:val="HTML Variable"/>
    <w:semiHidden/>
    <w:rsid w:val="00675451"/>
    <w:rPr>
      <w:i/>
      <w:iCs/>
    </w:rPr>
  </w:style>
  <w:style w:type="table" w:customStyle="1" w:styleId="TableauWeb11">
    <w:name w:val="Tableau Web 11"/>
    <w:basedOn w:val="TableauNormal"/>
    <w:semiHidden/>
    <w:rsid w:val="006754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auNormal"/>
    <w:semiHidden/>
    <w:rsid w:val="0067545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auNormal"/>
    <w:semiHidden/>
    <w:rsid w:val="006754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doc">
    <w:name w:val="Titre doc"/>
    <w:basedOn w:val="CS"/>
    <w:rsid w:val="00675451"/>
  </w:style>
  <w:style w:type="paragraph" w:customStyle="1" w:styleId="Textecourant">
    <w:name w:val="Texte courant"/>
    <w:basedOn w:val="Normal"/>
    <w:link w:val="TextecourantCar"/>
    <w:rsid w:val="00675451"/>
    <w:rPr>
      <w:rFonts w:cs="Arial"/>
    </w:rPr>
  </w:style>
  <w:style w:type="paragraph" w:customStyle="1" w:styleId="TitreTBsommaire">
    <w:name w:val="Titre TB sommaire"/>
    <w:basedOn w:val="StyleHelvetica55Roman18ptOrangeJustifi"/>
    <w:rsid w:val="00675451"/>
  </w:style>
  <w:style w:type="paragraph" w:customStyle="1" w:styleId="Titre1TB">
    <w:name w:val="Titre 1 TB"/>
    <w:basedOn w:val="Normal"/>
    <w:rsid w:val="00675451"/>
    <w:pPr>
      <w:jc w:val="both"/>
    </w:pPr>
    <w:rPr>
      <w:rFonts w:cs="Arial"/>
      <w:color w:val="FF6600"/>
      <w:sz w:val="28"/>
      <w:szCs w:val="28"/>
    </w:rPr>
  </w:style>
  <w:style w:type="paragraph" w:customStyle="1" w:styleId="Titre1doc">
    <w:name w:val="Titre 1 doc"/>
    <w:basedOn w:val="Titre1"/>
    <w:rsid w:val="00675451"/>
    <w:rPr>
      <w:lang w:val="en-GB"/>
    </w:rPr>
  </w:style>
  <w:style w:type="paragraph" w:customStyle="1" w:styleId="Style1">
    <w:name w:val="Style1"/>
    <w:basedOn w:val="Titre2"/>
    <w:link w:val="Style1Car"/>
    <w:rsid w:val="00675451"/>
    <w:rPr>
      <w:lang w:val="en-GB"/>
    </w:rPr>
  </w:style>
  <w:style w:type="paragraph" w:customStyle="1" w:styleId="Style2">
    <w:name w:val="Style2"/>
    <w:basedOn w:val="Titre3"/>
    <w:rsid w:val="00675451"/>
    <w:rPr>
      <w:lang w:val="en-GB"/>
    </w:rPr>
  </w:style>
  <w:style w:type="paragraph" w:customStyle="1" w:styleId="Style3">
    <w:name w:val="Style3"/>
    <w:basedOn w:val="Titre4"/>
    <w:rsid w:val="00675451"/>
    <w:rPr>
      <w:lang w:val="pt-BR"/>
    </w:rPr>
  </w:style>
  <w:style w:type="paragraph" w:customStyle="1" w:styleId="Style4">
    <w:name w:val="Style4"/>
    <w:basedOn w:val="Textenum1"/>
    <w:rsid w:val="00675451"/>
    <w:rPr>
      <w:lang w:val="pt-BR"/>
    </w:rPr>
  </w:style>
  <w:style w:type="paragraph" w:customStyle="1" w:styleId="Style5">
    <w:name w:val="Style5"/>
    <w:basedOn w:val="Textenum2"/>
    <w:rsid w:val="00675451"/>
    <w:rPr>
      <w:lang w:val="pt-BR"/>
    </w:rPr>
  </w:style>
  <w:style w:type="paragraph" w:customStyle="1" w:styleId="CharCharCarCarCharCharChar1">
    <w:name w:val="Char Char Car Car Char Char Char1"/>
    <w:basedOn w:val="Normal"/>
    <w:rsid w:val="00E67CF6"/>
    <w:pPr>
      <w:spacing w:after="160" w:line="240" w:lineRule="exact"/>
    </w:pPr>
    <w:rPr>
      <w:rFonts w:ascii="Verdana" w:hAnsi="Verdana"/>
      <w:szCs w:val="20"/>
      <w:lang w:val="en-US" w:eastAsia="en-US"/>
    </w:rPr>
  </w:style>
  <w:style w:type="paragraph" w:customStyle="1" w:styleId="Corpsdetexte21">
    <w:name w:val="Corps de texte 21"/>
    <w:basedOn w:val="Normal"/>
    <w:rsid w:val="00E67CF6"/>
    <w:pPr>
      <w:autoSpaceDE w:val="0"/>
      <w:autoSpaceDN w:val="0"/>
      <w:adjustRightInd w:val="0"/>
      <w:spacing w:before="60"/>
    </w:pPr>
    <w:rPr>
      <w:rFonts w:ascii="Arial" w:hAnsi="Arial"/>
      <w:color w:val="000000"/>
      <w:sz w:val="22"/>
      <w:szCs w:val="20"/>
    </w:rPr>
  </w:style>
  <w:style w:type="paragraph" w:customStyle="1" w:styleId="Standard">
    <w:name w:val="Standard"/>
    <w:rsid w:val="00E67CF6"/>
    <w:pPr>
      <w:spacing w:line="360" w:lineRule="atLeast"/>
      <w:jc w:val="both"/>
    </w:pPr>
    <w:rPr>
      <w:rFonts w:ascii="Times" w:hAnsi="Times"/>
      <w:sz w:val="22"/>
      <w:lang w:eastAsia="en-US"/>
    </w:rPr>
  </w:style>
  <w:style w:type="paragraph" w:styleId="Notedebasdepage">
    <w:name w:val="footnote text"/>
    <w:basedOn w:val="Normal"/>
    <w:semiHidden/>
    <w:rsid w:val="00E67CF6"/>
    <w:rPr>
      <w:rFonts w:ascii="Times New Roman" w:hAnsi="Times New Roman"/>
      <w:szCs w:val="20"/>
    </w:rPr>
  </w:style>
  <w:style w:type="paragraph" w:customStyle="1" w:styleId="WW-Corpsdetexte3">
    <w:name w:val="WW-Corps de texte 3"/>
    <w:basedOn w:val="Normal"/>
    <w:rsid w:val="00E67CF6"/>
    <w:pPr>
      <w:tabs>
        <w:tab w:val="left" w:pos="284"/>
      </w:tabs>
      <w:suppressAutoHyphens/>
    </w:pPr>
    <w:rPr>
      <w:rFonts w:ascii="Arial" w:hAnsi="Arial"/>
      <w:szCs w:val="20"/>
    </w:rPr>
  </w:style>
  <w:style w:type="paragraph" w:styleId="TM3">
    <w:name w:val="toc 3"/>
    <w:basedOn w:val="Normal"/>
    <w:next w:val="Normal"/>
    <w:autoRedefine/>
    <w:uiPriority w:val="39"/>
    <w:rsid w:val="00B66045"/>
    <w:pPr>
      <w:ind w:left="400"/>
    </w:pPr>
  </w:style>
  <w:style w:type="paragraph" w:customStyle="1" w:styleId="Normal10gras">
    <w:name w:val="Normal 10 gras"/>
    <w:basedOn w:val="Normal"/>
    <w:rsid w:val="00B66045"/>
    <w:pPr>
      <w:widowControl w:val="0"/>
      <w:jc w:val="both"/>
    </w:pPr>
    <w:rPr>
      <w:rFonts w:ascii="Arial" w:hAnsi="Arial"/>
      <w:b/>
      <w:szCs w:val="20"/>
    </w:rPr>
  </w:style>
  <w:style w:type="paragraph" w:customStyle="1" w:styleId="Normal1">
    <w:name w:val="Normal1"/>
    <w:basedOn w:val="Normal"/>
    <w:rsid w:val="0059401B"/>
    <w:pPr>
      <w:jc w:val="both"/>
    </w:pPr>
    <w:rPr>
      <w:rFonts w:ascii="Arial" w:hAnsi="Arial"/>
      <w:szCs w:val="20"/>
    </w:rPr>
  </w:style>
  <w:style w:type="paragraph" w:customStyle="1" w:styleId="ContratService1">
    <w:name w:val="Contrat_Service_1"/>
    <w:basedOn w:val="Normal"/>
    <w:rsid w:val="00335393"/>
    <w:pPr>
      <w:widowControl w:val="0"/>
      <w:ind w:left="3572"/>
      <w:jc w:val="both"/>
    </w:pPr>
    <w:rPr>
      <w:rFonts w:ascii="Arial" w:hAnsi="Arial"/>
      <w:b/>
      <w:sz w:val="40"/>
      <w:szCs w:val="20"/>
    </w:rPr>
  </w:style>
  <w:style w:type="paragraph" w:customStyle="1" w:styleId="a">
    <w:basedOn w:val="Normal"/>
    <w:rsid w:val="000D1E2D"/>
    <w:pPr>
      <w:spacing w:after="160" w:line="240" w:lineRule="exact"/>
    </w:pPr>
    <w:rPr>
      <w:rFonts w:ascii="Verdana" w:hAnsi="Verdana"/>
      <w:szCs w:val="20"/>
      <w:lang w:val="en-US" w:eastAsia="en-US"/>
    </w:rPr>
  </w:style>
  <w:style w:type="paragraph" w:customStyle="1" w:styleId="Normal2">
    <w:name w:val="Normal2"/>
    <w:basedOn w:val="Normal"/>
    <w:link w:val="normalCar"/>
    <w:rsid w:val="00304B7E"/>
    <w:pPr>
      <w:widowControl w:val="0"/>
      <w:jc w:val="both"/>
    </w:pPr>
    <w:rPr>
      <w:rFonts w:cs="Arial"/>
      <w:color w:val="000000"/>
      <w:szCs w:val="20"/>
    </w:rPr>
  </w:style>
  <w:style w:type="character" w:customStyle="1" w:styleId="normalCar">
    <w:name w:val="normal Car"/>
    <w:link w:val="Normal2"/>
    <w:rsid w:val="00304B7E"/>
    <w:rPr>
      <w:rFonts w:ascii="Helvetica 55 Roman" w:hAnsi="Helvetica 55 Roman" w:cs="Arial"/>
      <w:color w:val="000000"/>
      <w:lang w:val="fr-FR" w:eastAsia="fr-FR" w:bidi="ar-SA"/>
    </w:rPr>
  </w:style>
  <w:style w:type="character" w:customStyle="1" w:styleId="Style1Car">
    <w:name w:val="Style1 Car"/>
    <w:link w:val="Style1"/>
    <w:rsid w:val="009A20FD"/>
    <w:rPr>
      <w:rFonts w:ascii="Helvetica 55 Roman" w:hAnsi="Helvetica 55 Roman" w:cs="Arial"/>
      <w:bCs/>
      <w:iCs/>
      <w:color w:val="000000"/>
      <w:sz w:val="28"/>
      <w:szCs w:val="28"/>
      <w:lang w:val="en-GB"/>
    </w:rPr>
  </w:style>
  <w:style w:type="paragraph" w:customStyle="1" w:styleId="Sommaireniveau1">
    <w:name w:val="Sommaire niveau 1"/>
    <w:basedOn w:val="StyleHelvetica55Roman18ptOrangeJustifi"/>
    <w:rsid w:val="001F1D49"/>
  </w:style>
  <w:style w:type="character" w:customStyle="1" w:styleId="TextecourantCar">
    <w:name w:val="Texte courant Car"/>
    <w:link w:val="Textecourant"/>
    <w:rsid w:val="00D264FF"/>
    <w:rPr>
      <w:rFonts w:ascii="Helvetica 55 Roman" w:hAnsi="Helvetica 55 Roman" w:cs="Arial"/>
      <w:szCs w:val="24"/>
      <w:lang w:val="fr-FR" w:eastAsia="fr-FR" w:bidi="ar-SA"/>
    </w:rPr>
  </w:style>
  <w:style w:type="paragraph" w:customStyle="1" w:styleId="style20">
    <w:name w:val="style2"/>
    <w:basedOn w:val="Normal"/>
    <w:rsid w:val="000243A6"/>
    <w:pPr>
      <w:jc w:val="both"/>
    </w:pPr>
    <w:rPr>
      <w:rFonts w:ascii="Arial" w:hAnsi="Arial"/>
      <w:szCs w:val="20"/>
    </w:rPr>
  </w:style>
  <w:style w:type="paragraph" w:customStyle="1" w:styleId="Ttitreniveau2">
    <w:name w:val="Ttitre niveau 2"/>
    <w:basedOn w:val="Titre2"/>
    <w:autoRedefine/>
    <w:rsid w:val="00454D7D"/>
    <w:rPr>
      <w:lang w:val="en-GB"/>
    </w:rPr>
  </w:style>
  <w:style w:type="paragraph" w:styleId="TM4">
    <w:name w:val="toc 4"/>
    <w:basedOn w:val="Normal"/>
    <w:next w:val="Normal"/>
    <w:autoRedefine/>
    <w:uiPriority w:val="39"/>
    <w:rsid w:val="00CD0DE1"/>
    <w:pPr>
      <w:ind w:left="720"/>
    </w:pPr>
    <w:rPr>
      <w:rFonts w:ascii="Times New Roman" w:hAnsi="Times New Roman"/>
      <w:sz w:val="24"/>
    </w:rPr>
  </w:style>
  <w:style w:type="paragraph" w:styleId="TM5">
    <w:name w:val="toc 5"/>
    <w:basedOn w:val="Normal"/>
    <w:next w:val="Normal"/>
    <w:autoRedefine/>
    <w:uiPriority w:val="39"/>
    <w:rsid w:val="00CD0DE1"/>
    <w:pPr>
      <w:ind w:left="960"/>
    </w:pPr>
    <w:rPr>
      <w:rFonts w:ascii="Times New Roman" w:hAnsi="Times New Roman"/>
      <w:sz w:val="24"/>
    </w:rPr>
  </w:style>
  <w:style w:type="paragraph" w:styleId="TM6">
    <w:name w:val="toc 6"/>
    <w:basedOn w:val="Normal"/>
    <w:next w:val="Normal"/>
    <w:autoRedefine/>
    <w:uiPriority w:val="39"/>
    <w:rsid w:val="00CD0DE1"/>
    <w:pPr>
      <w:ind w:left="1200"/>
    </w:pPr>
    <w:rPr>
      <w:rFonts w:ascii="Times New Roman" w:hAnsi="Times New Roman"/>
      <w:sz w:val="24"/>
    </w:rPr>
  </w:style>
  <w:style w:type="paragraph" w:styleId="TM7">
    <w:name w:val="toc 7"/>
    <w:basedOn w:val="Normal"/>
    <w:next w:val="Normal"/>
    <w:autoRedefine/>
    <w:uiPriority w:val="39"/>
    <w:rsid w:val="00CD0DE1"/>
    <w:pPr>
      <w:ind w:left="1440"/>
    </w:pPr>
    <w:rPr>
      <w:rFonts w:ascii="Times New Roman" w:hAnsi="Times New Roman"/>
      <w:sz w:val="24"/>
    </w:rPr>
  </w:style>
  <w:style w:type="paragraph" w:styleId="TM8">
    <w:name w:val="toc 8"/>
    <w:basedOn w:val="Normal"/>
    <w:next w:val="Normal"/>
    <w:autoRedefine/>
    <w:uiPriority w:val="39"/>
    <w:rsid w:val="00CD0DE1"/>
    <w:pPr>
      <w:ind w:left="1680"/>
    </w:pPr>
    <w:rPr>
      <w:rFonts w:ascii="Times New Roman" w:hAnsi="Times New Roman"/>
      <w:sz w:val="24"/>
    </w:rPr>
  </w:style>
  <w:style w:type="paragraph" w:styleId="TM9">
    <w:name w:val="toc 9"/>
    <w:basedOn w:val="Normal"/>
    <w:next w:val="Normal"/>
    <w:autoRedefine/>
    <w:uiPriority w:val="39"/>
    <w:rsid w:val="00CD0DE1"/>
    <w:pPr>
      <w:ind w:left="1920"/>
    </w:pPr>
    <w:rPr>
      <w:rFonts w:ascii="Times New Roman" w:hAnsi="Times New Roman"/>
      <w:sz w:val="24"/>
    </w:rPr>
  </w:style>
  <w:style w:type="paragraph" w:customStyle="1" w:styleId="CharCharCarCarCharCharChar10">
    <w:name w:val="Char Char Car Car Char Char Char1"/>
    <w:basedOn w:val="Normal"/>
    <w:rsid w:val="00E65BC2"/>
    <w:pPr>
      <w:spacing w:after="160" w:line="240" w:lineRule="exact"/>
    </w:pPr>
    <w:rPr>
      <w:rFonts w:ascii="Verdana" w:hAnsi="Verdana"/>
      <w:szCs w:val="20"/>
      <w:lang w:val="en-US" w:eastAsia="en-US"/>
    </w:rPr>
  </w:style>
  <w:style w:type="paragraph" w:customStyle="1" w:styleId="CarCar1CarCar">
    <w:name w:val="Car Car1 Car Car"/>
    <w:basedOn w:val="Normal"/>
    <w:rsid w:val="002755B8"/>
    <w:pPr>
      <w:spacing w:after="160" w:line="240" w:lineRule="exact"/>
    </w:pPr>
    <w:rPr>
      <w:rFonts w:ascii="Verdana" w:hAnsi="Verdana"/>
      <w:szCs w:val="20"/>
      <w:lang w:val="en-US" w:eastAsia="en-US"/>
    </w:rPr>
  </w:style>
  <w:style w:type="paragraph" w:styleId="Rvision">
    <w:name w:val="Revision"/>
    <w:hidden/>
    <w:uiPriority w:val="99"/>
    <w:semiHidden/>
    <w:rsid w:val="003470E6"/>
    <w:rPr>
      <w:rFonts w:ascii="Helvetica 55 Roman" w:hAnsi="Helvetica 55 Roman"/>
      <w:szCs w:val="24"/>
    </w:rPr>
  </w:style>
  <w:style w:type="paragraph" w:customStyle="1" w:styleId="CarCarCarCar">
    <w:name w:val="Car Car Car Car"/>
    <w:basedOn w:val="Explorateurdedocuments"/>
    <w:rsid w:val="00DE1E94"/>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customStyle="1" w:styleId="CharCharCarCharChar">
    <w:name w:val="Char Char Car Char Char"/>
    <w:basedOn w:val="Normal"/>
    <w:rsid w:val="00187652"/>
    <w:pPr>
      <w:spacing w:after="160" w:line="240" w:lineRule="exact"/>
    </w:pPr>
    <w:rPr>
      <w:rFonts w:ascii="Verdana" w:hAnsi="Verdana"/>
      <w:szCs w:val="20"/>
      <w:lang w:val="en-US" w:eastAsia="en-US"/>
    </w:rPr>
  </w:style>
  <w:style w:type="character" w:customStyle="1" w:styleId="Titre1Car">
    <w:name w:val="Titre 1 Car"/>
    <w:link w:val="Titre1"/>
    <w:rsid w:val="00183F36"/>
    <w:rPr>
      <w:rFonts w:ascii="Helvetica 55 Roman" w:hAnsi="Helvetica 55 Roman" w:cs="Arial"/>
      <w:bCs/>
      <w:color w:val="FF6600"/>
      <w:kern w:val="32"/>
      <w:sz w:val="36"/>
      <w:szCs w:val="36"/>
    </w:rPr>
  </w:style>
  <w:style w:type="character" w:customStyle="1" w:styleId="Titre2Car">
    <w:name w:val="Titre 2 Car"/>
    <w:link w:val="Titre2"/>
    <w:rsid w:val="00183F36"/>
    <w:rPr>
      <w:rFonts w:ascii="Helvetica 55 Roman" w:hAnsi="Helvetica 55 Roman" w:cs="Arial"/>
      <w:bCs/>
      <w:iCs/>
      <w:color w:val="000000"/>
      <w:sz w:val="28"/>
      <w:szCs w:val="28"/>
    </w:rPr>
  </w:style>
  <w:style w:type="paragraph" w:customStyle="1" w:styleId="CharCharCharCharCarCarChar">
    <w:name w:val="Char Char Char Char Car Car Char"/>
    <w:basedOn w:val="Normal"/>
    <w:rsid w:val="003A06FD"/>
    <w:pPr>
      <w:spacing w:after="160" w:line="240" w:lineRule="exact"/>
    </w:pPr>
    <w:rPr>
      <w:rFonts w:ascii="Verdana" w:hAnsi="Verdana" w:cs="Verdana"/>
      <w:szCs w:val="20"/>
      <w:lang w:val="en-US" w:eastAsia="en-US"/>
    </w:rPr>
  </w:style>
  <w:style w:type="paragraph" w:customStyle="1" w:styleId="Car">
    <w:name w:val="Car"/>
    <w:basedOn w:val="Explorateurdedocuments"/>
    <w:autoRedefine/>
    <w:rsid w:val="00F034B7"/>
    <w:pPr>
      <w:widowControl w:val="0"/>
      <w:adjustRightInd w:val="0"/>
      <w:spacing w:before="100" w:beforeAutospacing="1" w:after="100" w:afterAutospacing="1" w:line="436" w:lineRule="exact"/>
      <w:ind w:left="357"/>
      <w:outlineLvl w:val="3"/>
    </w:pPr>
    <w:rPr>
      <w:rFonts w:eastAsia="SimSun" w:cs="Times New Roman"/>
      <w:b/>
      <w:kern w:val="2"/>
      <w:sz w:val="24"/>
      <w:szCs w:val="24"/>
      <w:lang w:val="en-US" w:eastAsia="zh-CN"/>
    </w:rPr>
  </w:style>
  <w:style w:type="paragraph" w:customStyle="1" w:styleId="PolicepardfautCarCar21Car">
    <w:name w:val="Police par défaut Car Car21 Car"/>
    <w:aliases w:val="Car Car Car Car21 Car,Police par défaut Car Car111 Car,Car Car Car Car111 Car,Police par défaut Car Car1111 Car,Police par défaut Car Car2 Car,Car Car Car Car2 Car,Police par défaut Car Car11 Car"/>
    <w:basedOn w:val="Normal"/>
    <w:rsid w:val="00C21DB0"/>
    <w:pPr>
      <w:spacing w:after="160" w:line="240" w:lineRule="exact"/>
    </w:pPr>
    <w:rPr>
      <w:rFonts w:ascii="Verdana" w:hAnsi="Verdana" w:cs="Verdana"/>
      <w:szCs w:val="20"/>
      <w:lang w:val="en-US" w:eastAsia="en-US"/>
    </w:rPr>
  </w:style>
  <w:style w:type="character" w:customStyle="1" w:styleId="CommentaireCar">
    <w:name w:val="Commentaire Car"/>
    <w:link w:val="Commentaire"/>
    <w:rsid w:val="00962577"/>
    <w:rPr>
      <w:rFonts w:ascii="Arial" w:hAnsi="Arial"/>
      <w:sz w:val="16"/>
      <w:lang w:eastAsia="en-US"/>
    </w:rPr>
  </w:style>
  <w:style w:type="paragraph" w:styleId="Paragraphedeliste">
    <w:name w:val="List Paragraph"/>
    <w:basedOn w:val="Normal"/>
    <w:uiPriority w:val="34"/>
    <w:qFormat/>
    <w:rsid w:val="00BF297F"/>
    <w:pPr>
      <w:ind w:left="708"/>
    </w:pPr>
  </w:style>
  <w:style w:type="character" w:customStyle="1" w:styleId="PieddepageCar">
    <w:name w:val="Pied de page Car"/>
    <w:link w:val="Pieddepage"/>
    <w:uiPriority w:val="99"/>
    <w:rsid w:val="00133B16"/>
    <w:rPr>
      <w:rFonts w:ascii="Helvetica 55 Roman" w:hAnsi="Helvetica 55 Roman"/>
      <w:szCs w:val="24"/>
    </w:rPr>
  </w:style>
  <w:style w:type="paragraph" w:styleId="Notedefin">
    <w:name w:val="endnote text"/>
    <w:basedOn w:val="Normal"/>
    <w:link w:val="NotedefinCar"/>
    <w:rsid w:val="00341C97"/>
    <w:rPr>
      <w:szCs w:val="20"/>
    </w:rPr>
  </w:style>
  <w:style w:type="character" w:customStyle="1" w:styleId="NotedefinCar">
    <w:name w:val="Note de fin Car"/>
    <w:link w:val="Notedefin"/>
    <w:rsid w:val="00341C97"/>
    <w:rPr>
      <w:rFonts w:ascii="Helvetica 55 Roman" w:hAnsi="Helvetica 55 Roman"/>
    </w:rPr>
  </w:style>
  <w:style w:type="character" w:styleId="Appeldenotedefin">
    <w:name w:val="endnote reference"/>
    <w:rsid w:val="00341C97"/>
    <w:rPr>
      <w:vertAlign w:val="superscript"/>
    </w:rPr>
  </w:style>
  <w:style w:type="paragraph" w:customStyle="1" w:styleId="texte0">
    <w:name w:val="texte"/>
    <w:basedOn w:val="Normal"/>
    <w:uiPriority w:val="99"/>
    <w:rsid w:val="005428B5"/>
    <w:pPr>
      <w:tabs>
        <w:tab w:val="left" w:pos="2835"/>
      </w:tabs>
      <w:autoSpaceDE w:val="0"/>
      <w:autoSpaceDN w:val="0"/>
      <w:adjustRightInd w:val="0"/>
      <w:spacing w:before="120" w:line="264" w:lineRule="atLeast"/>
      <w:jc w:val="both"/>
    </w:pPr>
    <w:rPr>
      <w:rFonts w:ascii="Arial" w:hAnsi="Arial"/>
      <w:szCs w:val="20"/>
    </w:rPr>
  </w:style>
  <w:style w:type="character" w:customStyle="1" w:styleId="En-tteCar">
    <w:name w:val="En-tête Car"/>
    <w:link w:val="En-tte"/>
    <w:uiPriority w:val="99"/>
    <w:semiHidden/>
    <w:rsid w:val="003C65BC"/>
    <w:rPr>
      <w:rFonts w:ascii="Helvetica 55 Roman" w:hAnsi="Helvetica 55 Roman"/>
      <w:szCs w:val="24"/>
    </w:rPr>
  </w:style>
  <w:style w:type="paragraph" w:styleId="Sansinterligne">
    <w:name w:val="No Spacing"/>
    <w:basedOn w:val="Normal"/>
    <w:uiPriority w:val="1"/>
    <w:qFormat/>
    <w:rsid w:val="00684DF0"/>
    <w:rPr>
      <w:rFonts w:ascii="Calibri" w:eastAsia="Calibri" w:hAnsi="Calibri"/>
      <w:sz w:val="22"/>
      <w:szCs w:val="22"/>
      <w:lang w:eastAsia="en-US"/>
    </w:rPr>
  </w:style>
  <w:style w:type="paragraph" w:customStyle="1" w:styleId="Normal3">
    <w:name w:val="Normal3"/>
    <w:basedOn w:val="Normal"/>
    <w:rsid w:val="00DF7B2E"/>
    <w:pPr>
      <w:widowControl w:val="0"/>
      <w:jc w:val="both"/>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443">
      <w:bodyDiv w:val="1"/>
      <w:marLeft w:val="0"/>
      <w:marRight w:val="0"/>
      <w:marTop w:val="0"/>
      <w:marBottom w:val="0"/>
      <w:divBdr>
        <w:top w:val="none" w:sz="0" w:space="0" w:color="auto"/>
        <w:left w:val="none" w:sz="0" w:space="0" w:color="auto"/>
        <w:bottom w:val="none" w:sz="0" w:space="0" w:color="auto"/>
        <w:right w:val="none" w:sz="0" w:space="0" w:color="auto"/>
      </w:divBdr>
    </w:div>
    <w:div w:id="41449029">
      <w:bodyDiv w:val="1"/>
      <w:marLeft w:val="0"/>
      <w:marRight w:val="0"/>
      <w:marTop w:val="0"/>
      <w:marBottom w:val="0"/>
      <w:divBdr>
        <w:top w:val="none" w:sz="0" w:space="0" w:color="auto"/>
        <w:left w:val="none" w:sz="0" w:space="0" w:color="auto"/>
        <w:bottom w:val="none" w:sz="0" w:space="0" w:color="auto"/>
        <w:right w:val="none" w:sz="0" w:space="0" w:color="auto"/>
      </w:divBdr>
    </w:div>
    <w:div w:id="45567681">
      <w:bodyDiv w:val="1"/>
      <w:marLeft w:val="0"/>
      <w:marRight w:val="0"/>
      <w:marTop w:val="0"/>
      <w:marBottom w:val="0"/>
      <w:divBdr>
        <w:top w:val="none" w:sz="0" w:space="0" w:color="auto"/>
        <w:left w:val="none" w:sz="0" w:space="0" w:color="auto"/>
        <w:bottom w:val="none" w:sz="0" w:space="0" w:color="auto"/>
        <w:right w:val="none" w:sz="0" w:space="0" w:color="auto"/>
      </w:divBdr>
    </w:div>
    <w:div w:id="174199221">
      <w:bodyDiv w:val="1"/>
      <w:marLeft w:val="0"/>
      <w:marRight w:val="0"/>
      <w:marTop w:val="0"/>
      <w:marBottom w:val="0"/>
      <w:divBdr>
        <w:top w:val="none" w:sz="0" w:space="0" w:color="auto"/>
        <w:left w:val="none" w:sz="0" w:space="0" w:color="auto"/>
        <w:bottom w:val="none" w:sz="0" w:space="0" w:color="auto"/>
        <w:right w:val="none" w:sz="0" w:space="0" w:color="auto"/>
      </w:divBdr>
    </w:div>
    <w:div w:id="181549264">
      <w:bodyDiv w:val="1"/>
      <w:marLeft w:val="0"/>
      <w:marRight w:val="0"/>
      <w:marTop w:val="0"/>
      <w:marBottom w:val="0"/>
      <w:divBdr>
        <w:top w:val="none" w:sz="0" w:space="0" w:color="auto"/>
        <w:left w:val="none" w:sz="0" w:space="0" w:color="auto"/>
        <w:bottom w:val="none" w:sz="0" w:space="0" w:color="auto"/>
        <w:right w:val="none" w:sz="0" w:space="0" w:color="auto"/>
      </w:divBdr>
      <w:divsChild>
        <w:div w:id="495267323">
          <w:marLeft w:val="0"/>
          <w:marRight w:val="0"/>
          <w:marTop w:val="0"/>
          <w:marBottom w:val="0"/>
          <w:divBdr>
            <w:top w:val="none" w:sz="0" w:space="0" w:color="auto"/>
            <w:left w:val="none" w:sz="0" w:space="0" w:color="auto"/>
            <w:bottom w:val="none" w:sz="0" w:space="0" w:color="auto"/>
            <w:right w:val="none" w:sz="0" w:space="0" w:color="auto"/>
          </w:divBdr>
          <w:divsChild>
            <w:div w:id="703795248">
              <w:marLeft w:val="0"/>
              <w:marRight w:val="0"/>
              <w:marTop w:val="0"/>
              <w:marBottom w:val="0"/>
              <w:divBdr>
                <w:top w:val="none" w:sz="0" w:space="0" w:color="auto"/>
                <w:left w:val="none" w:sz="0" w:space="0" w:color="auto"/>
                <w:bottom w:val="none" w:sz="0" w:space="0" w:color="auto"/>
                <w:right w:val="none" w:sz="0" w:space="0" w:color="auto"/>
              </w:divBdr>
              <w:divsChild>
                <w:div w:id="1578175430">
                  <w:marLeft w:val="0"/>
                  <w:marRight w:val="0"/>
                  <w:marTop w:val="0"/>
                  <w:marBottom w:val="0"/>
                  <w:divBdr>
                    <w:top w:val="none" w:sz="0" w:space="0" w:color="auto"/>
                    <w:left w:val="none" w:sz="0" w:space="0" w:color="auto"/>
                    <w:bottom w:val="none" w:sz="0" w:space="0" w:color="auto"/>
                    <w:right w:val="none" w:sz="0" w:space="0" w:color="auto"/>
                  </w:divBdr>
                  <w:divsChild>
                    <w:div w:id="195388365">
                      <w:marLeft w:val="0"/>
                      <w:marRight w:val="0"/>
                      <w:marTop w:val="0"/>
                      <w:marBottom w:val="0"/>
                      <w:divBdr>
                        <w:top w:val="none" w:sz="0" w:space="0" w:color="auto"/>
                        <w:left w:val="none" w:sz="0" w:space="0" w:color="auto"/>
                        <w:bottom w:val="none" w:sz="0" w:space="0" w:color="auto"/>
                        <w:right w:val="none" w:sz="0" w:space="0" w:color="auto"/>
                      </w:divBdr>
                      <w:divsChild>
                        <w:div w:id="1097140105">
                          <w:marLeft w:val="0"/>
                          <w:marRight w:val="0"/>
                          <w:marTop w:val="0"/>
                          <w:marBottom w:val="0"/>
                          <w:divBdr>
                            <w:top w:val="none" w:sz="0" w:space="0" w:color="auto"/>
                            <w:left w:val="none" w:sz="0" w:space="0" w:color="auto"/>
                            <w:bottom w:val="none" w:sz="0" w:space="0" w:color="auto"/>
                            <w:right w:val="none" w:sz="0" w:space="0" w:color="auto"/>
                          </w:divBdr>
                          <w:divsChild>
                            <w:div w:id="881094489">
                              <w:marLeft w:val="0"/>
                              <w:marRight w:val="0"/>
                              <w:marTop w:val="0"/>
                              <w:marBottom w:val="0"/>
                              <w:divBdr>
                                <w:top w:val="none" w:sz="0" w:space="0" w:color="auto"/>
                                <w:left w:val="none" w:sz="0" w:space="0" w:color="auto"/>
                                <w:bottom w:val="none" w:sz="0" w:space="0" w:color="auto"/>
                                <w:right w:val="none" w:sz="0" w:space="0" w:color="auto"/>
                              </w:divBdr>
                              <w:divsChild>
                                <w:div w:id="3254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021641">
      <w:bodyDiv w:val="1"/>
      <w:marLeft w:val="0"/>
      <w:marRight w:val="0"/>
      <w:marTop w:val="0"/>
      <w:marBottom w:val="0"/>
      <w:divBdr>
        <w:top w:val="none" w:sz="0" w:space="0" w:color="auto"/>
        <w:left w:val="none" w:sz="0" w:space="0" w:color="auto"/>
        <w:bottom w:val="none" w:sz="0" w:space="0" w:color="auto"/>
        <w:right w:val="none" w:sz="0" w:space="0" w:color="auto"/>
      </w:divBdr>
    </w:div>
    <w:div w:id="392579174">
      <w:bodyDiv w:val="1"/>
      <w:marLeft w:val="0"/>
      <w:marRight w:val="0"/>
      <w:marTop w:val="0"/>
      <w:marBottom w:val="0"/>
      <w:divBdr>
        <w:top w:val="none" w:sz="0" w:space="0" w:color="auto"/>
        <w:left w:val="none" w:sz="0" w:space="0" w:color="auto"/>
        <w:bottom w:val="none" w:sz="0" w:space="0" w:color="auto"/>
        <w:right w:val="none" w:sz="0" w:space="0" w:color="auto"/>
      </w:divBdr>
    </w:div>
    <w:div w:id="436995573">
      <w:bodyDiv w:val="1"/>
      <w:marLeft w:val="0"/>
      <w:marRight w:val="0"/>
      <w:marTop w:val="0"/>
      <w:marBottom w:val="0"/>
      <w:divBdr>
        <w:top w:val="none" w:sz="0" w:space="0" w:color="auto"/>
        <w:left w:val="none" w:sz="0" w:space="0" w:color="auto"/>
        <w:bottom w:val="none" w:sz="0" w:space="0" w:color="auto"/>
        <w:right w:val="none" w:sz="0" w:space="0" w:color="auto"/>
      </w:divBdr>
    </w:div>
    <w:div w:id="461582755">
      <w:bodyDiv w:val="1"/>
      <w:marLeft w:val="0"/>
      <w:marRight w:val="0"/>
      <w:marTop w:val="0"/>
      <w:marBottom w:val="0"/>
      <w:divBdr>
        <w:top w:val="none" w:sz="0" w:space="0" w:color="auto"/>
        <w:left w:val="none" w:sz="0" w:space="0" w:color="auto"/>
        <w:bottom w:val="none" w:sz="0" w:space="0" w:color="auto"/>
        <w:right w:val="none" w:sz="0" w:space="0" w:color="auto"/>
      </w:divBdr>
    </w:div>
    <w:div w:id="487786681">
      <w:bodyDiv w:val="1"/>
      <w:marLeft w:val="0"/>
      <w:marRight w:val="0"/>
      <w:marTop w:val="0"/>
      <w:marBottom w:val="0"/>
      <w:divBdr>
        <w:top w:val="none" w:sz="0" w:space="0" w:color="auto"/>
        <w:left w:val="none" w:sz="0" w:space="0" w:color="auto"/>
        <w:bottom w:val="none" w:sz="0" w:space="0" w:color="auto"/>
        <w:right w:val="none" w:sz="0" w:space="0" w:color="auto"/>
      </w:divBdr>
    </w:div>
    <w:div w:id="605816404">
      <w:bodyDiv w:val="1"/>
      <w:marLeft w:val="0"/>
      <w:marRight w:val="0"/>
      <w:marTop w:val="0"/>
      <w:marBottom w:val="0"/>
      <w:divBdr>
        <w:top w:val="none" w:sz="0" w:space="0" w:color="auto"/>
        <w:left w:val="none" w:sz="0" w:space="0" w:color="auto"/>
        <w:bottom w:val="none" w:sz="0" w:space="0" w:color="auto"/>
        <w:right w:val="none" w:sz="0" w:space="0" w:color="auto"/>
      </w:divBdr>
    </w:div>
    <w:div w:id="706226353">
      <w:bodyDiv w:val="1"/>
      <w:marLeft w:val="0"/>
      <w:marRight w:val="0"/>
      <w:marTop w:val="0"/>
      <w:marBottom w:val="0"/>
      <w:divBdr>
        <w:top w:val="none" w:sz="0" w:space="0" w:color="auto"/>
        <w:left w:val="none" w:sz="0" w:space="0" w:color="auto"/>
        <w:bottom w:val="none" w:sz="0" w:space="0" w:color="auto"/>
        <w:right w:val="none" w:sz="0" w:space="0" w:color="auto"/>
      </w:divBdr>
    </w:div>
    <w:div w:id="744764865">
      <w:bodyDiv w:val="1"/>
      <w:marLeft w:val="0"/>
      <w:marRight w:val="0"/>
      <w:marTop w:val="0"/>
      <w:marBottom w:val="0"/>
      <w:divBdr>
        <w:top w:val="none" w:sz="0" w:space="0" w:color="auto"/>
        <w:left w:val="none" w:sz="0" w:space="0" w:color="auto"/>
        <w:bottom w:val="none" w:sz="0" w:space="0" w:color="auto"/>
        <w:right w:val="none" w:sz="0" w:space="0" w:color="auto"/>
      </w:divBdr>
    </w:div>
    <w:div w:id="879703738">
      <w:bodyDiv w:val="1"/>
      <w:marLeft w:val="0"/>
      <w:marRight w:val="0"/>
      <w:marTop w:val="0"/>
      <w:marBottom w:val="0"/>
      <w:divBdr>
        <w:top w:val="none" w:sz="0" w:space="0" w:color="auto"/>
        <w:left w:val="none" w:sz="0" w:space="0" w:color="auto"/>
        <w:bottom w:val="none" w:sz="0" w:space="0" w:color="auto"/>
        <w:right w:val="none" w:sz="0" w:space="0" w:color="auto"/>
      </w:divBdr>
    </w:div>
    <w:div w:id="883716449">
      <w:bodyDiv w:val="1"/>
      <w:marLeft w:val="0"/>
      <w:marRight w:val="0"/>
      <w:marTop w:val="0"/>
      <w:marBottom w:val="0"/>
      <w:divBdr>
        <w:top w:val="none" w:sz="0" w:space="0" w:color="auto"/>
        <w:left w:val="none" w:sz="0" w:space="0" w:color="auto"/>
        <w:bottom w:val="none" w:sz="0" w:space="0" w:color="auto"/>
        <w:right w:val="none" w:sz="0" w:space="0" w:color="auto"/>
      </w:divBdr>
    </w:div>
    <w:div w:id="892884548">
      <w:bodyDiv w:val="1"/>
      <w:marLeft w:val="0"/>
      <w:marRight w:val="0"/>
      <w:marTop w:val="0"/>
      <w:marBottom w:val="0"/>
      <w:divBdr>
        <w:top w:val="none" w:sz="0" w:space="0" w:color="auto"/>
        <w:left w:val="none" w:sz="0" w:space="0" w:color="auto"/>
        <w:bottom w:val="none" w:sz="0" w:space="0" w:color="auto"/>
        <w:right w:val="none" w:sz="0" w:space="0" w:color="auto"/>
      </w:divBdr>
    </w:div>
    <w:div w:id="900868048">
      <w:bodyDiv w:val="1"/>
      <w:marLeft w:val="0"/>
      <w:marRight w:val="0"/>
      <w:marTop w:val="0"/>
      <w:marBottom w:val="0"/>
      <w:divBdr>
        <w:top w:val="none" w:sz="0" w:space="0" w:color="auto"/>
        <w:left w:val="none" w:sz="0" w:space="0" w:color="auto"/>
        <w:bottom w:val="none" w:sz="0" w:space="0" w:color="auto"/>
        <w:right w:val="none" w:sz="0" w:space="0" w:color="auto"/>
      </w:divBdr>
    </w:div>
    <w:div w:id="988679389">
      <w:bodyDiv w:val="1"/>
      <w:marLeft w:val="0"/>
      <w:marRight w:val="0"/>
      <w:marTop w:val="0"/>
      <w:marBottom w:val="0"/>
      <w:divBdr>
        <w:top w:val="none" w:sz="0" w:space="0" w:color="auto"/>
        <w:left w:val="none" w:sz="0" w:space="0" w:color="auto"/>
        <w:bottom w:val="none" w:sz="0" w:space="0" w:color="auto"/>
        <w:right w:val="none" w:sz="0" w:space="0" w:color="auto"/>
      </w:divBdr>
    </w:div>
    <w:div w:id="1073549072">
      <w:bodyDiv w:val="1"/>
      <w:marLeft w:val="0"/>
      <w:marRight w:val="0"/>
      <w:marTop w:val="0"/>
      <w:marBottom w:val="0"/>
      <w:divBdr>
        <w:top w:val="none" w:sz="0" w:space="0" w:color="auto"/>
        <w:left w:val="none" w:sz="0" w:space="0" w:color="auto"/>
        <w:bottom w:val="none" w:sz="0" w:space="0" w:color="auto"/>
        <w:right w:val="none" w:sz="0" w:space="0" w:color="auto"/>
      </w:divBdr>
    </w:div>
    <w:div w:id="1127311760">
      <w:bodyDiv w:val="1"/>
      <w:marLeft w:val="0"/>
      <w:marRight w:val="0"/>
      <w:marTop w:val="0"/>
      <w:marBottom w:val="0"/>
      <w:divBdr>
        <w:top w:val="none" w:sz="0" w:space="0" w:color="auto"/>
        <w:left w:val="none" w:sz="0" w:space="0" w:color="auto"/>
        <w:bottom w:val="none" w:sz="0" w:space="0" w:color="auto"/>
        <w:right w:val="none" w:sz="0" w:space="0" w:color="auto"/>
      </w:divBdr>
    </w:div>
    <w:div w:id="1148085552">
      <w:bodyDiv w:val="1"/>
      <w:marLeft w:val="0"/>
      <w:marRight w:val="0"/>
      <w:marTop w:val="0"/>
      <w:marBottom w:val="0"/>
      <w:divBdr>
        <w:top w:val="none" w:sz="0" w:space="0" w:color="auto"/>
        <w:left w:val="none" w:sz="0" w:space="0" w:color="auto"/>
        <w:bottom w:val="none" w:sz="0" w:space="0" w:color="auto"/>
        <w:right w:val="none" w:sz="0" w:space="0" w:color="auto"/>
      </w:divBdr>
    </w:div>
    <w:div w:id="1180657307">
      <w:bodyDiv w:val="1"/>
      <w:marLeft w:val="0"/>
      <w:marRight w:val="0"/>
      <w:marTop w:val="0"/>
      <w:marBottom w:val="0"/>
      <w:divBdr>
        <w:top w:val="none" w:sz="0" w:space="0" w:color="auto"/>
        <w:left w:val="none" w:sz="0" w:space="0" w:color="auto"/>
        <w:bottom w:val="none" w:sz="0" w:space="0" w:color="auto"/>
        <w:right w:val="none" w:sz="0" w:space="0" w:color="auto"/>
      </w:divBdr>
    </w:div>
    <w:div w:id="1213614511">
      <w:bodyDiv w:val="1"/>
      <w:marLeft w:val="0"/>
      <w:marRight w:val="0"/>
      <w:marTop w:val="0"/>
      <w:marBottom w:val="0"/>
      <w:divBdr>
        <w:top w:val="none" w:sz="0" w:space="0" w:color="auto"/>
        <w:left w:val="none" w:sz="0" w:space="0" w:color="auto"/>
        <w:bottom w:val="none" w:sz="0" w:space="0" w:color="auto"/>
        <w:right w:val="none" w:sz="0" w:space="0" w:color="auto"/>
      </w:divBdr>
    </w:div>
    <w:div w:id="1282423227">
      <w:bodyDiv w:val="1"/>
      <w:marLeft w:val="0"/>
      <w:marRight w:val="0"/>
      <w:marTop w:val="0"/>
      <w:marBottom w:val="0"/>
      <w:divBdr>
        <w:top w:val="none" w:sz="0" w:space="0" w:color="auto"/>
        <w:left w:val="none" w:sz="0" w:space="0" w:color="auto"/>
        <w:bottom w:val="none" w:sz="0" w:space="0" w:color="auto"/>
        <w:right w:val="none" w:sz="0" w:space="0" w:color="auto"/>
      </w:divBdr>
    </w:div>
    <w:div w:id="1438330892">
      <w:bodyDiv w:val="1"/>
      <w:marLeft w:val="30"/>
      <w:marRight w:val="30"/>
      <w:marTop w:val="0"/>
      <w:marBottom w:val="0"/>
      <w:divBdr>
        <w:top w:val="none" w:sz="0" w:space="0" w:color="auto"/>
        <w:left w:val="none" w:sz="0" w:space="0" w:color="auto"/>
        <w:bottom w:val="none" w:sz="0" w:space="0" w:color="auto"/>
        <w:right w:val="none" w:sz="0" w:space="0" w:color="auto"/>
      </w:divBdr>
      <w:divsChild>
        <w:div w:id="1577666667">
          <w:marLeft w:val="0"/>
          <w:marRight w:val="0"/>
          <w:marTop w:val="0"/>
          <w:marBottom w:val="0"/>
          <w:divBdr>
            <w:top w:val="none" w:sz="0" w:space="0" w:color="auto"/>
            <w:left w:val="none" w:sz="0" w:space="0" w:color="auto"/>
            <w:bottom w:val="none" w:sz="0" w:space="0" w:color="auto"/>
            <w:right w:val="none" w:sz="0" w:space="0" w:color="auto"/>
          </w:divBdr>
          <w:divsChild>
            <w:div w:id="1721904330">
              <w:marLeft w:val="0"/>
              <w:marRight w:val="0"/>
              <w:marTop w:val="0"/>
              <w:marBottom w:val="0"/>
              <w:divBdr>
                <w:top w:val="none" w:sz="0" w:space="0" w:color="auto"/>
                <w:left w:val="none" w:sz="0" w:space="0" w:color="auto"/>
                <w:bottom w:val="none" w:sz="0" w:space="0" w:color="auto"/>
                <w:right w:val="none" w:sz="0" w:space="0" w:color="auto"/>
              </w:divBdr>
              <w:divsChild>
                <w:div w:id="1194808826">
                  <w:marLeft w:val="180"/>
                  <w:marRight w:val="0"/>
                  <w:marTop w:val="0"/>
                  <w:marBottom w:val="0"/>
                  <w:divBdr>
                    <w:top w:val="none" w:sz="0" w:space="0" w:color="auto"/>
                    <w:left w:val="none" w:sz="0" w:space="0" w:color="auto"/>
                    <w:bottom w:val="none" w:sz="0" w:space="0" w:color="auto"/>
                    <w:right w:val="none" w:sz="0" w:space="0" w:color="auto"/>
                  </w:divBdr>
                  <w:divsChild>
                    <w:div w:id="50000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489251">
      <w:bodyDiv w:val="1"/>
      <w:marLeft w:val="0"/>
      <w:marRight w:val="0"/>
      <w:marTop w:val="0"/>
      <w:marBottom w:val="0"/>
      <w:divBdr>
        <w:top w:val="none" w:sz="0" w:space="0" w:color="auto"/>
        <w:left w:val="none" w:sz="0" w:space="0" w:color="auto"/>
        <w:bottom w:val="none" w:sz="0" w:space="0" w:color="auto"/>
        <w:right w:val="none" w:sz="0" w:space="0" w:color="auto"/>
      </w:divBdr>
    </w:div>
    <w:div w:id="1618483791">
      <w:bodyDiv w:val="1"/>
      <w:marLeft w:val="0"/>
      <w:marRight w:val="0"/>
      <w:marTop w:val="0"/>
      <w:marBottom w:val="0"/>
      <w:divBdr>
        <w:top w:val="none" w:sz="0" w:space="0" w:color="auto"/>
        <w:left w:val="none" w:sz="0" w:space="0" w:color="auto"/>
        <w:bottom w:val="none" w:sz="0" w:space="0" w:color="auto"/>
        <w:right w:val="none" w:sz="0" w:space="0" w:color="auto"/>
      </w:divBdr>
    </w:div>
    <w:div w:id="1669559605">
      <w:bodyDiv w:val="1"/>
      <w:marLeft w:val="0"/>
      <w:marRight w:val="0"/>
      <w:marTop w:val="0"/>
      <w:marBottom w:val="0"/>
      <w:divBdr>
        <w:top w:val="none" w:sz="0" w:space="0" w:color="auto"/>
        <w:left w:val="none" w:sz="0" w:space="0" w:color="auto"/>
        <w:bottom w:val="none" w:sz="0" w:space="0" w:color="auto"/>
        <w:right w:val="none" w:sz="0" w:space="0" w:color="auto"/>
      </w:divBdr>
    </w:div>
    <w:div w:id="1714039829">
      <w:bodyDiv w:val="1"/>
      <w:marLeft w:val="0"/>
      <w:marRight w:val="0"/>
      <w:marTop w:val="0"/>
      <w:marBottom w:val="0"/>
      <w:divBdr>
        <w:top w:val="none" w:sz="0" w:space="0" w:color="auto"/>
        <w:left w:val="none" w:sz="0" w:space="0" w:color="auto"/>
        <w:bottom w:val="none" w:sz="0" w:space="0" w:color="auto"/>
        <w:right w:val="none" w:sz="0" w:space="0" w:color="auto"/>
      </w:divBdr>
    </w:div>
    <w:div w:id="1724017479">
      <w:bodyDiv w:val="1"/>
      <w:marLeft w:val="0"/>
      <w:marRight w:val="0"/>
      <w:marTop w:val="0"/>
      <w:marBottom w:val="0"/>
      <w:divBdr>
        <w:top w:val="none" w:sz="0" w:space="0" w:color="auto"/>
        <w:left w:val="none" w:sz="0" w:space="0" w:color="auto"/>
        <w:bottom w:val="none" w:sz="0" w:space="0" w:color="auto"/>
        <w:right w:val="none" w:sz="0" w:space="0" w:color="auto"/>
      </w:divBdr>
    </w:div>
    <w:div w:id="1792355829">
      <w:bodyDiv w:val="1"/>
      <w:marLeft w:val="0"/>
      <w:marRight w:val="0"/>
      <w:marTop w:val="0"/>
      <w:marBottom w:val="0"/>
      <w:divBdr>
        <w:top w:val="none" w:sz="0" w:space="0" w:color="auto"/>
        <w:left w:val="none" w:sz="0" w:space="0" w:color="auto"/>
        <w:bottom w:val="none" w:sz="0" w:space="0" w:color="auto"/>
        <w:right w:val="none" w:sz="0" w:space="0" w:color="auto"/>
      </w:divBdr>
    </w:div>
    <w:div w:id="1803767586">
      <w:bodyDiv w:val="1"/>
      <w:marLeft w:val="0"/>
      <w:marRight w:val="0"/>
      <w:marTop w:val="0"/>
      <w:marBottom w:val="0"/>
      <w:divBdr>
        <w:top w:val="none" w:sz="0" w:space="0" w:color="auto"/>
        <w:left w:val="none" w:sz="0" w:space="0" w:color="auto"/>
        <w:bottom w:val="none" w:sz="0" w:space="0" w:color="auto"/>
        <w:right w:val="none" w:sz="0" w:space="0" w:color="auto"/>
      </w:divBdr>
    </w:div>
    <w:div w:id="1871334789">
      <w:bodyDiv w:val="1"/>
      <w:marLeft w:val="0"/>
      <w:marRight w:val="0"/>
      <w:marTop w:val="0"/>
      <w:marBottom w:val="0"/>
      <w:divBdr>
        <w:top w:val="none" w:sz="0" w:space="0" w:color="auto"/>
        <w:left w:val="none" w:sz="0" w:space="0" w:color="auto"/>
        <w:bottom w:val="none" w:sz="0" w:space="0" w:color="auto"/>
        <w:right w:val="none" w:sz="0" w:space="0" w:color="auto"/>
      </w:divBdr>
    </w:div>
    <w:div w:id="1951935123">
      <w:bodyDiv w:val="1"/>
      <w:marLeft w:val="0"/>
      <w:marRight w:val="0"/>
      <w:marTop w:val="0"/>
      <w:marBottom w:val="0"/>
      <w:divBdr>
        <w:top w:val="none" w:sz="0" w:space="0" w:color="auto"/>
        <w:left w:val="none" w:sz="0" w:space="0" w:color="auto"/>
        <w:bottom w:val="none" w:sz="0" w:space="0" w:color="auto"/>
        <w:right w:val="none" w:sz="0" w:space="0" w:color="auto"/>
      </w:divBdr>
    </w:div>
    <w:div w:id="2015958332">
      <w:bodyDiv w:val="1"/>
      <w:marLeft w:val="0"/>
      <w:marRight w:val="0"/>
      <w:marTop w:val="0"/>
      <w:marBottom w:val="0"/>
      <w:divBdr>
        <w:top w:val="none" w:sz="0" w:space="0" w:color="auto"/>
        <w:left w:val="none" w:sz="0" w:space="0" w:color="auto"/>
        <w:bottom w:val="none" w:sz="0" w:space="0" w:color="auto"/>
        <w:right w:val="none" w:sz="0" w:space="0" w:color="auto"/>
      </w:divBdr>
      <w:divsChild>
        <w:div w:id="336808450">
          <w:marLeft w:val="0"/>
          <w:marRight w:val="0"/>
          <w:marTop w:val="0"/>
          <w:marBottom w:val="0"/>
          <w:divBdr>
            <w:top w:val="none" w:sz="0" w:space="0" w:color="auto"/>
            <w:left w:val="none" w:sz="0" w:space="0" w:color="auto"/>
            <w:bottom w:val="none" w:sz="0" w:space="0" w:color="auto"/>
            <w:right w:val="none" w:sz="0" w:space="0" w:color="auto"/>
          </w:divBdr>
        </w:div>
        <w:div w:id="1346976024">
          <w:marLeft w:val="0"/>
          <w:marRight w:val="0"/>
          <w:marTop w:val="0"/>
          <w:marBottom w:val="0"/>
          <w:divBdr>
            <w:top w:val="none" w:sz="0" w:space="0" w:color="auto"/>
            <w:left w:val="none" w:sz="0" w:space="0" w:color="auto"/>
            <w:bottom w:val="none" w:sz="0" w:space="0" w:color="auto"/>
            <w:right w:val="none" w:sz="0" w:space="0" w:color="auto"/>
          </w:divBdr>
        </w:div>
      </w:divsChild>
    </w:div>
    <w:div w:id="2023388022">
      <w:bodyDiv w:val="1"/>
      <w:marLeft w:val="0"/>
      <w:marRight w:val="0"/>
      <w:marTop w:val="0"/>
      <w:marBottom w:val="0"/>
      <w:divBdr>
        <w:top w:val="none" w:sz="0" w:space="0" w:color="auto"/>
        <w:left w:val="none" w:sz="0" w:space="0" w:color="auto"/>
        <w:bottom w:val="none" w:sz="0" w:space="0" w:color="auto"/>
        <w:right w:val="none" w:sz="0" w:space="0" w:color="auto"/>
      </w:divBdr>
    </w:div>
    <w:div w:id="2062904999">
      <w:bodyDiv w:val="1"/>
      <w:marLeft w:val="0"/>
      <w:marRight w:val="0"/>
      <w:marTop w:val="0"/>
      <w:marBottom w:val="0"/>
      <w:divBdr>
        <w:top w:val="none" w:sz="0" w:space="0" w:color="auto"/>
        <w:left w:val="none" w:sz="0" w:space="0" w:color="auto"/>
        <w:bottom w:val="none" w:sz="0" w:space="0" w:color="auto"/>
        <w:right w:val="none" w:sz="0" w:space="0" w:color="auto"/>
      </w:divBdr>
    </w:div>
    <w:div w:id="2081059250">
      <w:bodyDiv w:val="1"/>
      <w:marLeft w:val="0"/>
      <w:marRight w:val="0"/>
      <w:marTop w:val="0"/>
      <w:marBottom w:val="0"/>
      <w:divBdr>
        <w:top w:val="none" w:sz="0" w:space="0" w:color="auto"/>
        <w:left w:val="none" w:sz="0" w:space="0" w:color="auto"/>
        <w:bottom w:val="none" w:sz="0" w:space="0" w:color="auto"/>
        <w:right w:val="none" w:sz="0" w:space="0" w:color="auto"/>
      </w:divBdr>
    </w:div>
    <w:div w:id="2086409971">
      <w:bodyDiv w:val="1"/>
      <w:marLeft w:val="0"/>
      <w:marRight w:val="0"/>
      <w:marTop w:val="0"/>
      <w:marBottom w:val="0"/>
      <w:divBdr>
        <w:top w:val="none" w:sz="0" w:space="0" w:color="auto"/>
        <w:left w:val="none" w:sz="0" w:space="0" w:color="auto"/>
        <w:bottom w:val="none" w:sz="0" w:space="0" w:color="auto"/>
        <w:right w:val="none" w:sz="0" w:space="0" w:color="auto"/>
      </w:divBdr>
      <w:divsChild>
        <w:div w:id="1343387359">
          <w:marLeft w:val="0"/>
          <w:marRight w:val="0"/>
          <w:marTop w:val="0"/>
          <w:marBottom w:val="0"/>
          <w:divBdr>
            <w:top w:val="none" w:sz="0" w:space="0" w:color="auto"/>
            <w:left w:val="none" w:sz="0" w:space="0" w:color="auto"/>
            <w:bottom w:val="none" w:sz="0" w:space="0" w:color="auto"/>
            <w:right w:val="none" w:sz="0" w:space="0" w:color="auto"/>
          </w:divBdr>
          <w:divsChild>
            <w:div w:id="1565024822">
              <w:marLeft w:val="0"/>
              <w:marRight w:val="0"/>
              <w:marTop w:val="0"/>
              <w:marBottom w:val="0"/>
              <w:divBdr>
                <w:top w:val="none" w:sz="0" w:space="0" w:color="auto"/>
                <w:left w:val="none" w:sz="0" w:space="0" w:color="auto"/>
                <w:bottom w:val="none" w:sz="0" w:space="0" w:color="auto"/>
                <w:right w:val="none" w:sz="0" w:space="0" w:color="auto"/>
              </w:divBdr>
              <w:divsChild>
                <w:div w:id="1933464417">
                  <w:marLeft w:val="0"/>
                  <w:marRight w:val="0"/>
                  <w:marTop w:val="0"/>
                  <w:marBottom w:val="0"/>
                  <w:divBdr>
                    <w:top w:val="none" w:sz="0" w:space="0" w:color="auto"/>
                    <w:left w:val="none" w:sz="0" w:space="0" w:color="auto"/>
                    <w:bottom w:val="none" w:sz="0" w:space="0" w:color="auto"/>
                    <w:right w:val="none" w:sz="0" w:space="0" w:color="auto"/>
                  </w:divBdr>
                  <w:divsChild>
                    <w:div w:id="745996975">
                      <w:marLeft w:val="0"/>
                      <w:marRight w:val="0"/>
                      <w:marTop w:val="0"/>
                      <w:marBottom w:val="0"/>
                      <w:divBdr>
                        <w:top w:val="none" w:sz="0" w:space="0" w:color="auto"/>
                        <w:left w:val="none" w:sz="0" w:space="0" w:color="auto"/>
                        <w:bottom w:val="none" w:sz="0" w:space="0" w:color="auto"/>
                        <w:right w:val="none" w:sz="0" w:space="0" w:color="auto"/>
                      </w:divBdr>
                      <w:divsChild>
                        <w:div w:id="1758088879">
                          <w:marLeft w:val="0"/>
                          <w:marRight w:val="0"/>
                          <w:marTop w:val="0"/>
                          <w:marBottom w:val="0"/>
                          <w:divBdr>
                            <w:top w:val="none" w:sz="0" w:space="0" w:color="auto"/>
                            <w:left w:val="none" w:sz="0" w:space="0" w:color="auto"/>
                            <w:bottom w:val="none" w:sz="0" w:space="0" w:color="auto"/>
                            <w:right w:val="none" w:sz="0" w:space="0" w:color="auto"/>
                          </w:divBdr>
                          <w:divsChild>
                            <w:div w:id="35618324">
                              <w:marLeft w:val="0"/>
                              <w:marRight w:val="0"/>
                              <w:marTop w:val="0"/>
                              <w:marBottom w:val="0"/>
                              <w:divBdr>
                                <w:top w:val="none" w:sz="0" w:space="0" w:color="auto"/>
                                <w:left w:val="none" w:sz="0" w:space="0" w:color="auto"/>
                                <w:bottom w:val="none" w:sz="0" w:space="0" w:color="auto"/>
                                <w:right w:val="none" w:sz="0" w:space="0" w:color="auto"/>
                              </w:divBdr>
                              <w:divsChild>
                                <w:div w:id="402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r.wikipedia.org/wiki/Fil_de_ter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orange.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intranet.com.ftgroup/fr/vivreensemble/ethic/Pages/default.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fr.wikipedia.org/wiki/Gaine_(architectur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r.wikipedia.org/wiki/C%C3%A2ble_%C3%A9lectriqu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icrosoft Word" ma:contentTypeID="0x01010066910ADB61686C45A75A7A744D7D5C8E00C09CC75C755C1D48A03F9355F02A3DED" ma:contentTypeVersion="4" ma:contentTypeDescription="Document Microsoft Word vierge." ma:contentTypeScope="" ma:versionID="3d9ff5e1f35ba17f911302dbfe40b1eb">
  <xsd:schema xmlns:xsd="http://www.w3.org/2001/XMLSchema" xmlns:xs="http://www.w3.org/2001/XMLSchema" xmlns:p="http://schemas.microsoft.com/office/2006/metadata/properties" xmlns:ns2="9c97f8e9-86c7-4e99-9925-cc9540b321fe" targetNamespace="http://schemas.microsoft.com/office/2006/metadata/properties" ma:root="true" ma:fieldsID="eeaa8661ba6ba22f90735bcd04aade41" ns2:_="">
    <xsd:import namespace="9c97f8e9-86c7-4e99-9925-cc9540b321fe"/>
    <xsd:element name="properties">
      <xsd:complexType>
        <xsd:sequence>
          <xsd:element name="documentManagement">
            <xsd:complexType>
              <xsd:all>
                <xsd:element ref="ns2:Author0" minOccurs="0"/>
                <xsd:element ref="ns2:Description0" minOccurs="0"/>
                <xsd:element ref="ns2:Language" minOccurs="0"/>
                <xsd:element ref="ns2:DocType" minOccurs="0"/>
                <xsd:element ref="ns2:DocSource" minOccurs="0"/>
                <xsd:element ref="ns2:DocConf" minOccurs="0"/>
                <xsd:element ref="ns2:Doc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f8e9-86c7-4e99-9925-cc9540b321fe" elementFormDefault="qualified">
    <xsd:import namespace="http://schemas.microsoft.com/office/2006/documentManagement/types"/>
    <xsd:import namespace="http://schemas.microsoft.com/office/infopath/2007/PartnerControls"/>
    <xsd:element name="Author0" ma:index="8" nillable="true" ma:displayName="Auteur" ma:internalName="Author0">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element name="Language" ma:index="10" nillable="true" ma:displayName="Langue" ma:default="Français" ma:format="Dropdown" ma:internalName="Language">
      <xsd:simpleType>
        <xsd:restriction base="dms:Choice">
          <xsd:enumeration value="Anglais"/>
          <xsd:enumeration value="Français"/>
          <xsd:enumeration value="Espagnol"/>
          <xsd:enumeration value="Polonais"/>
          <xsd:enumeration value="Autre"/>
        </xsd:restriction>
      </xsd:simpleType>
    </xsd:element>
    <xsd:element name="DocType" ma:index="12" nillable="true" ma:displayName="Type de document" ma:default="Autre" ma:format="Dropdown" ma:internalName="DocType">
      <xsd:simpleType>
        <xsd:restriction base="dms:Choice">
          <xsd:enumeration value="Autre"/>
          <xsd:enumeration value="Cahier des charges"/>
          <xsd:enumeration value="Compte rendu"/>
          <xsd:enumeration value="Courrier"/>
          <xsd:enumeration value="Relevé de décision"/>
          <xsd:enumeration value="Décret / Loi / Réglementation"/>
          <xsd:enumeration value="Directive"/>
          <xsd:enumeration value="Document contractuel"/>
          <xsd:enumeration value="Document interne"/>
          <xsd:enumeration value="Rapport externe"/>
          <xsd:enumeration value="Rapport interne"/>
          <xsd:enumeration value="Manuel / Guide / Formation"/>
          <xsd:enumeration value="Méthode / Qualité / Organisation / Procédure"/>
          <xsd:enumeration value="Modèle"/>
          <xsd:enumeration value="Note de service"/>
          <xsd:enumeration value="Note d’information"/>
          <xsd:enumeration value="Présentation"/>
          <xsd:enumeration value="Dossier de spécification"/>
          <xsd:enumeration value="Veille"/>
        </xsd:restriction>
      </xsd:simpleType>
    </xsd:element>
    <xsd:element name="DocSource" ma:index="13" nillable="true" ma:displayName="Origine" ma:default="Interne" ma:format="Dropdown" ma:internalName="DocSource">
      <xsd:simpleType>
        <xsd:restriction base="dms:Choice">
          <xsd:enumeration value="Interne"/>
          <xsd:enumeration value="Externe"/>
        </xsd:restriction>
      </xsd:simpleType>
    </xsd:element>
    <xsd:element name="DocConf" ma:index="14" nillable="true" ma:displayName="Confidentialité" ma:default="Interne" ma:format="Dropdown" ma:internalName="DocConf">
      <xsd:simpleType>
        <xsd:restriction base="dms:Choice">
          <xsd:enumeration value="Interne"/>
          <xsd:enumeration value="Confidentiel"/>
          <xsd:enumeration value="Diffusion libre"/>
        </xsd:restriction>
      </xsd:simpleType>
    </xsd:element>
    <xsd:element name="DocState" ma:index="15" nillable="true" ma:displayName="Statut" ma:default="Finalisé" ma:format="Dropdown" ma:internalName="DocState">
      <xsd:simpleType>
        <xsd:restriction base="dms:Choice">
          <xsd:enumeration value="Brouillon"/>
          <xsd:enumeration value="Finalisé"/>
          <xsd:enumeration value="Validé"/>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1"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Source xmlns="9c97f8e9-86c7-4e99-9925-cc9540b321fe">Interne</DocSource>
    <Language xmlns="9c97f8e9-86c7-4e99-9925-cc9540b321fe">Français</Language>
    <DocType xmlns="9c97f8e9-86c7-4e99-9925-cc9540b321fe">Autre</DocType>
    <DocState xmlns="9c97f8e9-86c7-4e99-9925-cc9540b321fe">Finalisé</DocState>
    <Author0 xmlns="9c97f8e9-86c7-4e99-9925-cc9540b321fe">Bandine </Author0>
    <Description0 xmlns="9c97f8e9-86c7-4e99-9925-cc9540b321fe" xsi:nil="true"/>
    <DocConf xmlns="9c97f8e9-86c7-4e99-9925-cc9540b321fe">Interne</DocCon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4F0F-151B-4481-A098-5F8CA19C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f8e9-86c7-4e99-9925-cc9540b32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BFD06-A852-46B7-BC56-AFC72AC03727}">
  <ds:schemaRefs>
    <ds:schemaRef ds:uri="http://purl.org/dc/dcmitype/"/>
    <ds:schemaRef ds:uri="http://purl.org/dc/elements/1.1/"/>
    <ds:schemaRef ds:uri="http://www.w3.org/XML/1998/namespace"/>
    <ds:schemaRef ds:uri="http://schemas.microsoft.com/office/2006/metadata/properties"/>
    <ds:schemaRef ds:uri="9c97f8e9-86c7-4e99-9925-cc9540b321f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79327D6-0F6C-459E-AF05-A3DCBEEAE916}">
  <ds:schemaRefs>
    <ds:schemaRef ds:uri="http://schemas.microsoft.com/sharepoint/v3/contenttype/forms"/>
  </ds:schemaRefs>
</ds:datastoreItem>
</file>

<file path=customXml/itemProps4.xml><?xml version="1.0" encoding="utf-8"?>
<ds:datastoreItem xmlns:ds="http://schemas.openxmlformats.org/officeDocument/2006/customXml" ds:itemID="{61B186CB-4882-4623-A59A-CBD251FF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10263</Words>
  <Characters>61725</Characters>
  <Application>Microsoft Office Word</Application>
  <DocSecurity>0</DocSecurity>
  <Lines>514</Lines>
  <Paragraphs>143</Paragraphs>
  <ScaleCrop>false</ScaleCrop>
  <HeadingPairs>
    <vt:vector size="2" baseType="variant">
      <vt:variant>
        <vt:lpstr>Titre</vt:lpstr>
      </vt:variant>
      <vt:variant>
        <vt:i4>1</vt:i4>
      </vt:variant>
    </vt:vector>
  </HeadingPairs>
  <TitlesOfParts>
    <vt:vector size="1" baseType="lpstr">
      <vt:lpstr>Mayenne Accord cadre Iliad 20171019</vt:lpstr>
    </vt:vector>
  </TitlesOfParts>
  <Company>ORANGE FT Group</Company>
  <LinksUpToDate>false</LinksUpToDate>
  <CharactersWithSpaces>71845</CharactersWithSpaces>
  <SharedDoc>false</SharedDoc>
  <HLinks>
    <vt:vector size="414" baseType="variant">
      <vt:variant>
        <vt:i4>131161</vt:i4>
      </vt:variant>
      <vt:variant>
        <vt:i4>411</vt:i4>
      </vt:variant>
      <vt:variant>
        <vt:i4>0</vt:i4>
      </vt:variant>
      <vt:variant>
        <vt:i4>5</vt:i4>
      </vt:variant>
      <vt:variant>
        <vt:lpwstr>http://intranet.com.ftgroup/fr/vivreensemble/ethic/Pages/default.aspx</vt:lpwstr>
      </vt:variant>
      <vt:variant>
        <vt:lpwstr/>
      </vt:variant>
      <vt:variant>
        <vt:i4>1966132</vt:i4>
      </vt:variant>
      <vt:variant>
        <vt:i4>404</vt:i4>
      </vt:variant>
      <vt:variant>
        <vt:i4>0</vt:i4>
      </vt:variant>
      <vt:variant>
        <vt:i4>5</vt:i4>
      </vt:variant>
      <vt:variant>
        <vt:lpwstr/>
      </vt:variant>
      <vt:variant>
        <vt:lpwstr>_Toc464658111</vt:lpwstr>
      </vt:variant>
      <vt:variant>
        <vt:i4>1966132</vt:i4>
      </vt:variant>
      <vt:variant>
        <vt:i4>398</vt:i4>
      </vt:variant>
      <vt:variant>
        <vt:i4>0</vt:i4>
      </vt:variant>
      <vt:variant>
        <vt:i4>5</vt:i4>
      </vt:variant>
      <vt:variant>
        <vt:lpwstr/>
      </vt:variant>
      <vt:variant>
        <vt:lpwstr>_Toc464658110</vt:lpwstr>
      </vt:variant>
      <vt:variant>
        <vt:i4>2031668</vt:i4>
      </vt:variant>
      <vt:variant>
        <vt:i4>392</vt:i4>
      </vt:variant>
      <vt:variant>
        <vt:i4>0</vt:i4>
      </vt:variant>
      <vt:variant>
        <vt:i4>5</vt:i4>
      </vt:variant>
      <vt:variant>
        <vt:lpwstr/>
      </vt:variant>
      <vt:variant>
        <vt:lpwstr>_Toc464658109</vt:lpwstr>
      </vt:variant>
      <vt:variant>
        <vt:i4>2031668</vt:i4>
      </vt:variant>
      <vt:variant>
        <vt:i4>386</vt:i4>
      </vt:variant>
      <vt:variant>
        <vt:i4>0</vt:i4>
      </vt:variant>
      <vt:variant>
        <vt:i4>5</vt:i4>
      </vt:variant>
      <vt:variant>
        <vt:lpwstr/>
      </vt:variant>
      <vt:variant>
        <vt:lpwstr>_Toc464658108</vt:lpwstr>
      </vt:variant>
      <vt:variant>
        <vt:i4>2031668</vt:i4>
      </vt:variant>
      <vt:variant>
        <vt:i4>380</vt:i4>
      </vt:variant>
      <vt:variant>
        <vt:i4>0</vt:i4>
      </vt:variant>
      <vt:variant>
        <vt:i4>5</vt:i4>
      </vt:variant>
      <vt:variant>
        <vt:lpwstr/>
      </vt:variant>
      <vt:variant>
        <vt:lpwstr>_Toc464658107</vt:lpwstr>
      </vt:variant>
      <vt:variant>
        <vt:i4>2031668</vt:i4>
      </vt:variant>
      <vt:variant>
        <vt:i4>374</vt:i4>
      </vt:variant>
      <vt:variant>
        <vt:i4>0</vt:i4>
      </vt:variant>
      <vt:variant>
        <vt:i4>5</vt:i4>
      </vt:variant>
      <vt:variant>
        <vt:lpwstr/>
      </vt:variant>
      <vt:variant>
        <vt:lpwstr>_Toc464658106</vt:lpwstr>
      </vt:variant>
      <vt:variant>
        <vt:i4>2031668</vt:i4>
      </vt:variant>
      <vt:variant>
        <vt:i4>368</vt:i4>
      </vt:variant>
      <vt:variant>
        <vt:i4>0</vt:i4>
      </vt:variant>
      <vt:variant>
        <vt:i4>5</vt:i4>
      </vt:variant>
      <vt:variant>
        <vt:lpwstr/>
      </vt:variant>
      <vt:variant>
        <vt:lpwstr>_Toc464658105</vt:lpwstr>
      </vt:variant>
      <vt:variant>
        <vt:i4>2031668</vt:i4>
      </vt:variant>
      <vt:variant>
        <vt:i4>362</vt:i4>
      </vt:variant>
      <vt:variant>
        <vt:i4>0</vt:i4>
      </vt:variant>
      <vt:variant>
        <vt:i4>5</vt:i4>
      </vt:variant>
      <vt:variant>
        <vt:lpwstr/>
      </vt:variant>
      <vt:variant>
        <vt:lpwstr>_Toc464658104</vt:lpwstr>
      </vt:variant>
      <vt:variant>
        <vt:i4>2031668</vt:i4>
      </vt:variant>
      <vt:variant>
        <vt:i4>356</vt:i4>
      </vt:variant>
      <vt:variant>
        <vt:i4>0</vt:i4>
      </vt:variant>
      <vt:variant>
        <vt:i4>5</vt:i4>
      </vt:variant>
      <vt:variant>
        <vt:lpwstr/>
      </vt:variant>
      <vt:variant>
        <vt:lpwstr>_Toc464658103</vt:lpwstr>
      </vt:variant>
      <vt:variant>
        <vt:i4>2031668</vt:i4>
      </vt:variant>
      <vt:variant>
        <vt:i4>350</vt:i4>
      </vt:variant>
      <vt:variant>
        <vt:i4>0</vt:i4>
      </vt:variant>
      <vt:variant>
        <vt:i4>5</vt:i4>
      </vt:variant>
      <vt:variant>
        <vt:lpwstr/>
      </vt:variant>
      <vt:variant>
        <vt:lpwstr>_Toc464658102</vt:lpwstr>
      </vt:variant>
      <vt:variant>
        <vt:i4>2031668</vt:i4>
      </vt:variant>
      <vt:variant>
        <vt:i4>344</vt:i4>
      </vt:variant>
      <vt:variant>
        <vt:i4>0</vt:i4>
      </vt:variant>
      <vt:variant>
        <vt:i4>5</vt:i4>
      </vt:variant>
      <vt:variant>
        <vt:lpwstr/>
      </vt:variant>
      <vt:variant>
        <vt:lpwstr>_Toc464658101</vt:lpwstr>
      </vt:variant>
      <vt:variant>
        <vt:i4>2031668</vt:i4>
      </vt:variant>
      <vt:variant>
        <vt:i4>338</vt:i4>
      </vt:variant>
      <vt:variant>
        <vt:i4>0</vt:i4>
      </vt:variant>
      <vt:variant>
        <vt:i4>5</vt:i4>
      </vt:variant>
      <vt:variant>
        <vt:lpwstr/>
      </vt:variant>
      <vt:variant>
        <vt:lpwstr>_Toc464658100</vt:lpwstr>
      </vt:variant>
      <vt:variant>
        <vt:i4>1441845</vt:i4>
      </vt:variant>
      <vt:variant>
        <vt:i4>332</vt:i4>
      </vt:variant>
      <vt:variant>
        <vt:i4>0</vt:i4>
      </vt:variant>
      <vt:variant>
        <vt:i4>5</vt:i4>
      </vt:variant>
      <vt:variant>
        <vt:lpwstr/>
      </vt:variant>
      <vt:variant>
        <vt:lpwstr>_Toc464658099</vt:lpwstr>
      </vt:variant>
      <vt:variant>
        <vt:i4>1441845</vt:i4>
      </vt:variant>
      <vt:variant>
        <vt:i4>326</vt:i4>
      </vt:variant>
      <vt:variant>
        <vt:i4>0</vt:i4>
      </vt:variant>
      <vt:variant>
        <vt:i4>5</vt:i4>
      </vt:variant>
      <vt:variant>
        <vt:lpwstr/>
      </vt:variant>
      <vt:variant>
        <vt:lpwstr>_Toc464658098</vt:lpwstr>
      </vt:variant>
      <vt:variant>
        <vt:i4>1441845</vt:i4>
      </vt:variant>
      <vt:variant>
        <vt:i4>320</vt:i4>
      </vt:variant>
      <vt:variant>
        <vt:i4>0</vt:i4>
      </vt:variant>
      <vt:variant>
        <vt:i4>5</vt:i4>
      </vt:variant>
      <vt:variant>
        <vt:lpwstr/>
      </vt:variant>
      <vt:variant>
        <vt:lpwstr>_Toc464658097</vt:lpwstr>
      </vt:variant>
      <vt:variant>
        <vt:i4>1441845</vt:i4>
      </vt:variant>
      <vt:variant>
        <vt:i4>314</vt:i4>
      </vt:variant>
      <vt:variant>
        <vt:i4>0</vt:i4>
      </vt:variant>
      <vt:variant>
        <vt:i4>5</vt:i4>
      </vt:variant>
      <vt:variant>
        <vt:lpwstr/>
      </vt:variant>
      <vt:variant>
        <vt:lpwstr>_Toc464658096</vt:lpwstr>
      </vt:variant>
      <vt:variant>
        <vt:i4>1441845</vt:i4>
      </vt:variant>
      <vt:variant>
        <vt:i4>308</vt:i4>
      </vt:variant>
      <vt:variant>
        <vt:i4>0</vt:i4>
      </vt:variant>
      <vt:variant>
        <vt:i4>5</vt:i4>
      </vt:variant>
      <vt:variant>
        <vt:lpwstr/>
      </vt:variant>
      <vt:variant>
        <vt:lpwstr>_Toc464658095</vt:lpwstr>
      </vt:variant>
      <vt:variant>
        <vt:i4>1441845</vt:i4>
      </vt:variant>
      <vt:variant>
        <vt:i4>302</vt:i4>
      </vt:variant>
      <vt:variant>
        <vt:i4>0</vt:i4>
      </vt:variant>
      <vt:variant>
        <vt:i4>5</vt:i4>
      </vt:variant>
      <vt:variant>
        <vt:lpwstr/>
      </vt:variant>
      <vt:variant>
        <vt:lpwstr>_Toc464658094</vt:lpwstr>
      </vt:variant>
      <vt:variant>
        <vt:i4>1441845</vt:i4>
      </vt:variant>
      <vt:variant>
        <vt:i4>296</vt:i4>
      </vt:variant>
      <vt:variant>
        <vt:i4>0</vt:i4>
      </vt:variant>
      <vt:variant>
        <vt:i4>5</vt:i4>
      </vt:variant>
      <vt:variant>
        <vt:lpwstr/>
      </vt:variant>
      <vt:variant>
        <vt:lpwstr>_Toc464658093</vt:lpwstr>
      </vt:variant>
      <vt:variant>
        <vt:i4>1441845</vt:i4>
      </vt:variant>
      <vt:variant>
        <vt:i4>290</vt:i4>
      </vt:variant>
      <vt:variant>
        <vt:i4>0</vt:i4>
      </vt:variant>
      <vt:variant>
        <vt:i4>5</vt:i4>
      </vt:variant>
      <vt:variant>
        <vt:lpwstr/>
      </vt:variant>
      <vt:variant>
        <vt:lpwstr>_Toc464658092</vt:lpwstr>
      </vt:variant>
      <vt:variant>
        <vt:i4>1441845</vt:i4>
      </vt:variant>
      <vt:variant>
        <vt:i4>284</vt:i4>
      </vt:variant>
      <vt:variant>
        <vt:i4>0</vt:i4>
      </vt:variant>
      <vt:variant>
        <vt:i4>5</vt:i4>
      </vt:variant>
      <vt:variant>
        <vt:lpwstr/>
      </vt:variant>
      <vt:variant>
        <vt:lpwstr>_Toc464658091</vt:lpwstr>
      </vt:variant>
      <vt:variant>
        <vt:i4>1441845</vt:i4>
      </vt:variant>
      <vt:variant>
        <vt:i4>278</vt:i4>
      </vt:variant>
      <vt:variant>
        <vt:i4>0</vt:i4>
      </vt:variant>
      <vt:variant>
        <vt:i4>5</vt:i4>
      </vt:variant>
      <vt:variant>
        <vt:lpwstr/>
      </vt:variant>
      <vt:variant>
        <vt:lpwstr>_Toc464658090</vt:lpwstr>
      </vt:variant>
      <vt:variant>
        <vt:i4>1507381</vt:i4>
      </vt:variant>
      <vt:variant>
        <vt:i4>272</vt:i4>
      </vt:variant>
      <vt:variant>
        <vt:i4>0</vt:i4>
      </vt:variant>
      <vt:variant>
        <vt:i4>5</vt:i4>
      </vt:variant>
      <vt:variant>
        <vt:lpwstr/>
      </vt:variant>
      <vt:variant>
        <vt:lpwstr>_Toc464658089</vt:lpwstr>
      </vt:variant>
      <vt:variant>
        <vt:i4>1507381</vt:i4>
      </vt:variant>
      <vt:variant>
        <vt:i4>266</vt:i4>
      </vt:variant>
      <vt:variant>
        <vt:i4>0</vt:i4>
      </vt:variant>
      <vt:variant>
        <vt:i4>5</vt:i4>
      </vt:variant>
      <vt:variant>
        <vt:lpwstr/>
      </vt:variant>
      <vt:variant>
        <vt:lpwstr>_Toc464658088</vt:lpwstr>
      </vt:variant>
      <vt:variant>
        <vt:i4>1507381</vt:i4>
      </vt:variant>
      <vt:variant>
        <vt:i4>260</vt:i4>
      </vt:variant>
      <vt:variant>
        <vt:i4>0</vt:i4>
      </vt:variant>
      <vt:variant>
        <vt:i4>5</vt:i4>
      </vt:variant>
      <vt:variant>
        <vt:lpwstr/>
      </vt:variant>
      <vt:variant>
        <vt:lpwstr>_Toc464658087</vt:lpwstr>
      </vt:variant>
      <vt:variant>
        <vt:i4>1507381</vt:i4>
      </vt:variant>
      <vt:variant>
        <vt:i4>254</vt:i4>
      </vt:variant>
      <vt:variant>
        <vt:i4>0</vt:i4>
      </vt:variant>
      <vt:variant>
        <vt:i4>5</vt:i4>
      </vt:variant>
      <vt:variant>
        <vt:lpwstr/>
      </vt:variant>
      <vt:variant>
        <vt:lpwstr>_Toc464658086</vt:lpwstr>
      </vt:variant>
      <vt:variant>
        <vt:i4>1507381</vt:i4>
      </vt:variant>
      <vt:variant>
        <vt:i4>248</vt:i4>
      </vt:variant>
      <vt:variant>
        <vt:i4>0</vt:i4>
      </vt:variant>
      <vt:variant>
        <vt:i4>5</vt:i4>
      </vt:variant>
      <vt:variant>
        <vt:lpwstr/>
      </vt:variant>
      <vt:variant>
        <vt:lpwstr>_Toc464658085</vt:lpwstr>
      </vt:variant>
      <vt:variant>
        <vt:i4>1507381</vt:i4>
      </vt:variant>
      <vt:variant>
        <vt:i4>242</vt:i4>
      </vt:variant>
      <vt:variant>
        <vt:i4>0</vt:i4>
      </vt:variant>
      <vt:variant>
        <vt:i4>5</vt:i4>
      </vt:variant>
      <vt:variant>
        <vt:lpwstr/>
      </vt:variant>
      <vt:variant>
        <vt:lpwstr>_Toc464658084</vt:lpwstr>
      </vt:variant>
      <vt:variant>
        <vt:i4>1507381</vt:i4>
      </vt:variant>
      <vt:variant>
        <vt:i4>236</vt:i4>
      </vt:variant>
      <vt:variant>
        <vt:i4>0</vt:i4>
      </vt:variant>
      <vt:variant>
        <vt:i4>5</vt:i4>
      </vt:variant>
      <vt:variant>
        <vt:lpwstr/>
      </vt:variant>
      <vt:variant>
        <vt:lpwstr>_Toc464658083</vt:lpwstr>
      </vt:variant>
      <vt:variant>
        <vt:i4>1507381</vt:i4>
      </vt:variant>
      <vt:variant>
        <vt:i4>230</vt:i4>
      </vt:variant>
      <vt:variant>
        <vt:i4>0</vt:i4>
      </vt:variant>
      <vt:variant>
        <vt:i4>5</vt:i4>
      </vt:variant>
      <vt:variant>
        <vt:lpwstr/>
      </vt:variant>
      <vt:variant>
        <vt:lpwstr>_Toc464658082</vt:lpwstr>
      </vt:variant>
      <vt:variant>
        <vt:i4>1507381</vt:i4>
      </vt:variant>
      <vt:variant>
        <vt:i4>224</vt:i4>
      </vt:variant>
      <vt:variant>
        <vt:i4>0</vt:i4>
      </vt:variant>
      <vt:variant>
        <vt:i4>5</vt:i4>
      </vt:variant>
      <vt:variant>
        <vt:lpwstr/>
      </vt:variant>
      <vt:variant>
        <vt:lpwstr>_Toc464658081</vt:lpwstr>
      </vt:variant>
      <vt:variant>
        <vt:i4>1507381</vt:i4>
      </vt:variant>
      <vt:variant>
        <vt:i4>218</vt:i4>
      </vt:variant>
      <vt:variant>
        <vt:i4>0</vt:i4>
      </vt:variant>
      <vt:variant>
        <vt:i4>5</vt:i4>
      </vt:variant>
      <vt:variant>
        <vt:lpwstr/>
      </vt:variant>
      <vt:variant>
        <vt:lpwstr>_Toc464658080</vt:lpwstr>
      </vt:variant>
      <vt:variant>
        <vt:i4>1572917</vt:i4>
      </vt:variant>
      <vt:variant>
        <vt:i4>212</vt:i4>
      </vt:variant>
      <vt:variant>
        <vt:i4>0</vt:i4>
      </vt:variant>
      <vt:variant>
        <vt:i4>5</vt:i4>
      </vt:variant>
      <vt:variant>
        <vt:lpwstr/>
      </vt:variant>
      <vt:variant>
        <vt:lpwstr>_Toc464658079</vt:lpwstr>
      </vt:variant>
      <vt:variant>
        <vt:i4>1572917</vt:i4>
      </vt:variant>
      <vt:variant>
        <vt:i4>206</vt:i4>
      </vt:variant>
      <vt:variant>
        <vt:i4>0</vt:i4>
      </vt:variant>
      <vt:variant>
        <vt:i4>5</vt:i4>
      </vt:variant>
      <vt:variant>
        <vt:lpwstr/>
      </vt:variant>
      <vt:variant>
        <vt:lpwstr>_Toc464658078</vt:lpwstr>
      </vt:variant>
      <vt:variant>
        <vt:i4>1572917</vt:i4>
      </vt:variant>
      <vt:variant>
        <vt:i4>200</vt:i4>
      </vt:variant>
      <vt:variant>
        <vt:i4>0</vt:i4>
      </vt:variant>
      <vt:variant>
        <vt:i4>5</vt:i4>
      </vt:variant>
      <vt:variant>
        <vt:lpwstr/>
      </vt:variant>
      <vt:variant>
        <vt:lpwstr>_Toc464658077</vt:lpwstr>
      </vt:variant>
      <vt:variant>
        <vt:i4>1572917</vt:i4>
      </vt:variant>
      <vt:variant>
        <vt:i4>194</vt:i4>
      </vt:variant>
      <vt:variant>
        <vt:i4>0</vt:i4>
      </vt:variant>
      <vt:variant>
        <vt:i4>5</vt:i4>
      </vt:variant>
      <vt:variant>
        <vt:lpwstr/>
      </vt:variant>
      <vt:variant>
        <vt:lpwstr>_Toc464658076</vt:lpwstr>
      </vt:variant>
      <vt:variant>
        <vt:i4>1572917</vt:i4>
      </vt:variant>
      <vt:variant>
        <vt:i4>188</vt:i4>
      </vt:variant>
      <vt:variant>
        <vt:i4>0</vt:i4>
      </vt:variant>
      <vt:variant>
        <vt:i4>5</vt:i4>
      </vt:variant>
      <vt:variant>
        <vt:lpwstr/>
      </vt:variant>
      <vt:variant>
        <vt:lpwstr>_Toc464658075</vt:lpwstr>
      </vt:variant>
      <vt:variant>
        <vt:i4>1572917</vt:i4>
      </vt:variant>
      <vt:variant>
        <vt:i4>182</vt:i4>
      </vt:variant>
      <vt:variant>
        <vt:i4>0</vt:i4>
      </vt:variant>
      <vt:variant>
        <vt:i4>5</vt:i4>
      </vt:variant>
      <vt:variant>
        <vt:lpwstr/>
      </vt:variant>
      <vt:variant>
        <vt:lpwstr>_Toc464658074</vt:lpwstr>
      </vt:variant>
      <vt:variant>
        <vt:i4>1572917</vt:i4>
      </vt:variant>
      <vt:variant>
        <vt:i4>176</vt:i4>
      </vt:variant>
      <vt:variant>
        <vt:i4>0</vt:i4>
      </vt:variant>
      <vt:variant>
        <vt:i4>5</vt:i4>
      </vt:variant>
      <vt:variant>
        <vt:lpwstr/>
      </vt:variant>
      <vt:variant>
        <vt:lpwstr>_Toc464658073</vt:lpwstr>
      </vt:variant>
      <vt:variant>
        <vt:i4>1572917</vt:i4>
      </vt:variant>
      <vt:variant>
        <vt:i4>170</vt:i4>
      </vt:variant>
      <vt:variant>
        <vt:i4>0</vt:i4>
      </vt:variant>
      <vt:variant>
        <vt:i4>5</vt:i4>
      </vt:variant>
      <vt:variant>
        <vt:lpwstr/>
      </vt:variant>
      <vt:variant>
        <vt:lpwstr>_Toc464658072</vt:lpwstr>
      </vt:variant>
      <vt:variant>
        <vt:i4>1572917</vt:i4>
      </vt:variant>
      <vt:variant>
        <vt:i4>164</vt:i4>
      </vt:variant>
      <vt:variant>
        <vt:i4>0</vt:i4>
      </vt:variant>
      <vt:variant>
        <vt:i4>5</vt:i4>
      </vt:variant>
      <vt:variant>
        <vt:lpwstr/>
      </vt:variant>
      <vt:variant>
        <vt:lpwstr>_Toc464658071</vt:lpwstr>
      </vt:variant>
      <vt:variant>
        <vt:i4>1572917</vt:i4>
      </vt:variant>
      <vt:variant>
        <vt:i4>158</vt:i4>
      </vt:variant>
      <vt:variant>
        <vt:i4>0</vt:i4>
      </vt:variant>
      <vt:variant>
        <vt:i4>5</vt:i4>
      </vt:variant>
      <vt:variant>
        <vt:lpwstr/>
      </vt:variant>
      <vt:variant>
        <vt:lpwstr>_Toc464658070</vt:lpwstr>
      </vt:variant>
      <vt:variant>
        <vt:i4>1638453</vt:i4>
      </vt:variant>
      <vt:variant>
        <vt:i4>152</vt:i4>
      </vt:variant>
      <vt:variant>
        <vt:i4>0</vt:i4>
      </vt:variant>
      <vt:variant>
        <vt:i4>5</vt:i4>
      </vt:variant>
      <vt:variant>
        <vt:lpwstr/>
      </vt:variant>
      <vt:variant>
        <vt:lpwstr>_Toc464658069</vt:lpwstr>
      </vt:variant>
      <vt:variant>
        <vt:i4>1638453</vt:i4>
      </vt:variant>
      <vt:variant>
        <vt:i4>146</vt:i4>
      </vt:variant>
      <vt:variant>
        <vt:i4>0</vt:i4>
      </vt:variant>
      <vt:variant>
        <vt:i4>5</vt:i4>
      </vt:variant>
      <vt:variant>
        <vt:lpwstr/>
      </vt:variant>
      <vt:variant>
        <vt:lpwstr>_Toc464658068</vt:lpwstr>
      </vt:variant>
      <vt:variant>
        <vt:i4>1638453</vt:i4>
      </vt:variant>
      <vt:variant>
        <vt:i4>140</vt:i4>
      </vt:variant>
      <vt:variant>
        <vt:i4>0</vt:i4>
      </vt:variant>
      <vt:variant>
        <vt:i4>5</vt:i4>
      </vt:variant>
      <vt:variant>
        <vt:lpwstr/>
      </vt:variant>
      <vt:variant>
        <vt:lpwstr>_Toc464658067</vt:lpwstr>
      </vt:variant>
      <vt:variant>
        <vt:i4>1638453</vt:i4>
      </vt:variant>
      <vt:variant>
        <vt:i4>134</vt:i4>
      </vt:variant>
      <vt:variant>
        <vt:i4>0</vt:i4>
      </vt:variant>
      <vt:variant>
        <vt:i4>5</vt:i4>
      </vt:variant>
      <vt:variant>
        <vt:lpwstr/>
      </vt:variant>
      <vt:variant>
        <vt:lpwstr>_Toc464658066</vt:lpwstr>
      </vt:variant>
      <vt:variant>
        <vt:i4>1638453</vt:i4>
      </vt:variant>
      <vt:variant>
        <vt:i4>128</vt:i4>
      </vt:variant>
      <vt:variant>
        <vt:i4>0</vt:i4>
      </vt:variant>
      <vt:variant>
        <vt:i4>5</vt:i4>
      </vt:variant>
      <vt:variant>
        <vt:lpwstr/>
      </vt:variant>
      <vt:variant>
        <vt:lpwstr>_Toc464658065</vt:lpwstr>
      </vt:variant>
      <vt:variant>
        <vt:i4>1638453</vt:i4>
      </vt:variant>
      <vt:variant>
        <vt:i4>122</vt:i4>
      </vt:variant>
      <vt:variant>
        <vt:i4>0</vt:i4>
      </vt:variant>
      <vt:variant>
        <vt:i4>5</vt:i4>
      </vt:variant>
      <vt:variant>
        <vt:lpwstr/>
      </vt:variant>
      <vt:variant>
        <vt:lpwstr>_Toc464658064</vt:lpwstr>
      </vt:variant>
      <vt:variant>
        <vt:i4>1638453</vt:i4>
      </vt:variant>
      <vt:variant>
        <vt:i4>116</vt:i4>
      </vt:variant>
      <vt:variant>
        <vt:i4>0</vt:i4>
      </vt:variant>
      <vt:variant>
        <vt:i4>5</vt:i4>
      </vt:variant>
      <vt:variant>
        <vt:lpwstr/>
      </vt:variant>
      <vt:variant>
        <vt:lpwstr>_Toc464658063</vt:lpwstr>
      </vt:variant>
      <vt:variant>
        <vt:i4>1638453</vt:i4>
      </vt:variant>
      <vt:variant>
        <vt:i4>110</vt:i4>
      </vt:variant>
      <vt:variant>
        <vt:i4>0</vt:i4>
      </vt:variant>
      <vt:variant>
        <vt:i4>5</vt:i4>
      </vt:variant>
      <vt:variant>
        <vt:lpwstr/>
      </vt:variant>
      <vt:variant>
        <vt:lpwstr>_Toc464658062</vt:lpwstr>
      </vt:variant>
      <vt:variant>
        <vt:i4>1638453</vt:i4>
      </vt:variant>
      <vt:variant>
        <vt:i4>104</vt:i4>
      </vt:variant>
      <vt:variant>
        <vt:i4>0</vt:i4>
      </vt:variant>
      <vt:variant>
        <vt:i4>5</vt:i4>
      </vt:variant>
      <vt:variant>
        <vt:lpwstr/>
      </vt:variant>
      <vt:variant>
        <vt:lpwstr>_Toc464658061</vt:lpwstr>
      </vt:variant>
      <vt:variant>
        <vt:i4>1638453</vt:i4>
      </vt:variant>
      <vt:variant>
        <vt:i4>98</vt:i4>
      </vt:variant>
      <vt:variant>
        <vt:i4>0</vt:i4>
      </vt:variant>
      <vt:variant>
        <vt:i4>5</vt:i4>
      </vt:variant>
      <vt:variant>
        <vt:lpwstr/>
      </vt:variant>
      <vt:variant>
        <vt:lpwstr>_Toc464658060</vt:lpwstr>
      </vt:variant>
      <vt:variant>
        <vt:i4>1703989</vt:i4>
      </vt:variant>
      <vt:variant>
        <vt:i4>92</vt:i4>
      </vt:variant>
      <vt:variant>
        <vt:i4>0</vt:i4>
      </vt:variant>
      <vt:variant>
        <vt:i4>5</vt:i4>
      </vt:variant>
      <vt:variant>
        <vt:lpwstr/>
      </vt:variant>
      <vt:variant>
        <vt:lpwstr>_Toc464658059</vt:lpwstr>
      </vt:variant>
      <vt:variant>
        <vt:i4>1703989</vt:i4>
      </vt:variant>
      <vt:variant>
        <vt:i4>86</vt:i4>
      </vt:variant>
      <vt:variant>
        <vt:i4>0</vt:i4>
      </vt:variant>
      <vt:variant>
        <vt:i4>5</vt:i4>
      </vt:variant>
      <vt:variant>
        <vt:lpwstr/>
      </vt:variant>
      <vt:variant>
        <vt:lpwstr>_Toc464658058</vt:lpwstr>
      </vt:variant>
      <vt:variant>
        <vt:i4>1703989</vt:i4>
      </vt:variant>
      <vt:variant>
        <vt:i4>80</vt:i4>
      </vt:variant>
      <vt:variant>
        <vt:i4>0</vt:i4>
      </vt:variant>
      <vt:variant>
        <vt:i4>5</vt:i4>
      </vt:variant>
      <vt:variant>
        <vt:lpwstr/>
      </vt:variant>
      <vt:variant>
        <vt:lpwstr>_Toc464658057</vt:lpwstr>
      </vt:variant>
      <vt:variant>
        <vt:i4>1703989</vt:i4>
      </vt:variant>
      <vt:variant>
        <vt:i4>74</vt:i4>
      </vt:variant>
      <vt:variant>
        <vt:i4>0</vt:i4>
      </vt:variant>
      <vt:variant>
        <vt:i4>5</vt:i4>
      </vt:variant>
      <vt:variant>
        <vt:lpwstr/>
      </vt:variant>
      <vt:variant>
        <vt:lpwstr>_Toc464658056</vt:lpwstr>
      </vt:variant>
      <vt:variant>
        <vt:i4>1703989</vt:i4>
      </vt:variant>
      <vt:variant>
        <vt:i4>68</vt:i4>
      </vt:variant>
      <vt:variant>
        <vt:i4>0</vt:i4>
      </vt:variant>
      <vt:variant>
        <vt:i4>5</vt:i4>
      </vt:variant>
      <vt:variant>
        <vt:lpwstr/>
      </vt:variant>
      <vt:variant>
        <vt:lpwstr>_Toc464658055</vt:lpwstr>
      </vt:variant>
      <vt:variant>
        <vt:i4>1703989</vt:i4>
      </vt:variant>
      <vt:variant>
        <vt:i4>62</vt:i4>
      </vt:variant>
      <vt:variant>
        <vt:i4>0</vt:i4>
      </vt:variant>
      <vt:variant>
        <vt:i4>5</vt:i4>
      </vt:variant>
      <vt:variant>
        <vt:lpwstr/>
      </vt:variant>
      <vt:variant>
        <vt:lpwstr>_Toc464658054</vt:lpwstr>
      </vt:variant>
      <vt:variant>
        <vt:i4>1703989</vt:i4>
      </vt:variant>
      <vt:variant>
        <vt:i4>56</vt:i4>
      </vt:variant>
      <vt:variant>
        <vt:i4>0</vt:i4>
      </vt:variant>
      <vt:variant>
        <vt:i4>5</vt:i4>
      </vt:variant>
      <vt:variant>
        <vt:lpwstr/>
      </vt:variant>
      <vt:variant>
        <vt:lpwstr>_Toc464658053</vt:lpwstr>
      </vt:variant>
      <vt:variant>
        <vt:i4>1703989</vt:i4>
      </vt:variant>
      <vt:variant>
        <vt:i4>50</vt:i4>
      </vt:variant>
      <vt:variant>
        <vt:i4>0</vt:i4>
      </vt:variant>
      <vt:variant>
        <vt:i4>5</vt:i4>
      </vt:variant>
      <vt:variant>
        <vt:lpwstr/>
      </vt:variant>
      <vt:variant>
        <vt:lpwstr>_Toc464658052</vt:lpwstr>
      </vt:variant>
      <vt:variant>
        <vt:i4>1703989</vt:i4>
      </vt:variant>
      <vt:variant>
        <vt:i4>44</vt:i4>
      </vt:variant>
      <vt:variant>
        <vt:i4>0</vt:i4>
      </vt:variant>
      <vt:variant>
        <vt:i4>5</vt:i4>
      </vt:variant>
      <vt:variant>
        <vt:lpwstr/>
      </vt:variant>
      <vt:variant>
        <vt:lpwstr>_Toc464658051</vt:lpwstr>
      </vt:variant>
      <vt:variant>
        <vt:i4>1703989</vt:i4>
      </vt:variant>
      <vt:variant>
        <vt:i4>38</vt:i4>
      </vt:variant>
      <vt:variant>
        <vt:i4>0</vt:i4>
      </vt:variant>
      <vt:variant>
        <vt:i4>5</vt:i4>
      </vt:variant>
      <vt:variant>
        <vt:lpwstr/>
      </vt:variant>
      <vt:variant>
        <vt:lpwstr>_Toc464658050</vt:lpwstr>
      </vt:variant>
      <vt:variant>
        <vt:i4>1769525</vt:i4>
      </vt:variant>
      <vt:variant>
        <vt:i4>32</vt:i4>
      </vt:variant>
      <vt:variant>
        <vt:i4>0</vt:i4>
      </vt:variant>
      <vt:variant>
        <vt:i4>5</vt:i4>
      </vt:variant>
      <vt:variant>
        <vt:lpwstr/>
      </vt:variant>
      <vt:variant>
        <vt:lpwstr>_Toc464658049</vt:lpwstr>
      </vt:variant>
      <vt:variant>
        <vt:i4>1769525</vt:i4>
      </vt:variant>
      <vt:variant>
        <vt:i4>26</vt:i4>
      </vt:variant>
      <vt:variant>
        <vt:i4>0</vt:i4>
      </vt:variant>
      <vt:variant>
        <vt:i4>5</vt:i4>
      </vt:variant>
      <vt:variant>
        <vt:lpwstr/>
      </vt:variant>
      <vt:variant>
        <vt:lpwstr>_Toc464658048</vt:lpwstr>
      </vt:variant>
      <vt:variant>
        <vt:i4>1769525</vt:i4>
      </vt:variant>
      <vt:variant>
        <vt:i4>20</vt:i4>
      </vt:variant>
      <vt:variant>
        <vt:i4>0</vt:i4>
      </vt:variant>
      <vt:variant>
        <vt:i4>5</vt:i4>
      </vt:variant>
      <vt:variant>
        <vt:lpwstr/>
      </vt:variant>
      <vt:variant>
        <vt:lpwstr>_Toc464658047</vt:lpwstr>
      </vt:variant>
      <vt:variant>
        <vt:i4>1769525</vt:i4>
      </vt:variant>
      <vt:variant>
        <vt:i4>14</vt:i4>
      </vt:variant>
      <vt:variant>
        <vt:i4>0</vt:i4>
      </vt:variant>
      <vt:variant>
        <vt:i4>5</vt:i4>
      </vt:variant>
      <vt:variant>
        <vt:lpwstr/>
      </vt:variant>
      <vt:variant>
        <vt:lpwstr>_Toc464658046</vt:lpwstr>
      </vt:variant>
      <vt:variant>
        <vt:i4>1769525</vt:i4>
      </vt:variant>
      <vt:variant>
        <vt:i4>8</vt:i4>
      </vt:variant>
      <vt:variant>
        <vt:i4>0</vt:i4>
      </vt:variant>
      <vt:variant>
        <vt:i4>5</vt:i4>
      </vt:variant>
      <vt:variant>
        <vt:lpwstr/>
      </vt:variant>
      <vt:variant>
        <vt:lpwstr>_Toc464658045</vt:lpwstr>
      </vt:variant>
      <vt:variant>
        <vt:i4>1769525</vt:i4>
      </vt:variant>
      <vt:variant>
        <vt:i4>2</vt:i4>
      </vt:variant>
      <vt:variant>
        <vt:i4>0</vt:i4>
      </vt:variant>
      <vt:variant>
        <vt:i4>5</vt:i4>
      </vt:variant>
      <vt:variant>
        <vt:lpwstr/>
      </vt:variant>
      <vt:variant>
        <vt:lpwstr>_Toc464658044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Mayenne Accord cadre Iliad 20171019</dc:title>
  <dc:creator>Orange</dc:creator>
  <cp:lastModifiedBy>PINTO Jonathan OWF/DRIP</cp:lastModifiedBy>
  <cp:revision>18</cp:revision>
  <cp:lastPrinted>2018-05-17T08:24:00Z</cp:lastPrinted>
  <dcterms:created xsi:type="dcterms:W3CDTF">2019-07-29T15:23:00Z</dcterms:created>
  <dcterms:modified xsi:type="dcterms:W3CDTF">2020-03-02T09:40:00Z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0x01010066910ADB61686C45A75A7A744D7D5C8E00C09CC75C755C1D48A03F9355F02A3DED</vt:lpwstr>
  </property>
  <property fmtid="{D5CDD505-2E9C-101B-9397-08002B2CF9AE}" pid="3" name="_NewReviewCycle">
    <vt:lpwstr/>
  </property>
  <property fmtid="{D5CDD505-2E9C-101B-9397-08002B2CF9AE}" pid="4" name="COLEstSauve">
    <vt:lpwstr>oui</vt:lpwstr>
  </property>
</Properties>
</file>