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881" w:rsidRPr="00B30E99" w:rsidRDefault="00F57721" w:rsidP="00B30E99">
      <w:pPr>
        <w:pStyle w:val="CS"/>
      </w:pPr>
      <w:bookmarkStart w:id="0" w:name="_GoBack"/>
      <w:bookmarkEnd w:id="0"/>
      <w:r>
        <w:t>Conditions Spécifiques</w:t>
      </w:r>
    </w:p>
    <w:p w:rsidR="00B30E99" w:rsidRDefault="00F57721" w:rsidP="00B30E99">
      <w:pPr>
        <w:pStyle w:val="Nomduproduit"/>
      </w:pPr>
      <w:r>
        <w:t xml:space="preserve">Service </w:t>
      </w:r>
      <w:r w:rsidR="006F5013">
        <w:t xml:space="preserve">Eligibilité </w:t>
      </w:r>
      <w:r w:rsidR="0010178A">
        <w:t>Opérateur</w:t>
      </w:r>
    </w:p>
    <w:p w:rsidR="00BF6F78" w:rsidRDefault="00BF6F78" w:rsidP="007F470F">
      <w:pPr>
        <w:pStyle w:val="StyleHelvetica55Roman18ptOrangeJustifi"/>
      </w:pPr>
    </w:p>
    <w:p w:rsidR="00BF6F78" w:rsidRDefault="00BF6F78" w:rsidP="007F470F">
      <w:pPr>
        <w:pStyle w:val="StyleHelvetica55Roman18ptOrangeJustifi"/>
      </w:pPr>
    </w:p>
    <w:p w:rsidR="00C63AAC" w:rsidRDefault="00BF6F78" w:rsidP="001D23BF">
      <w:pPr>
        <w:pStyle w:val="Sommaireniveau1"/>
        <w:spacing w:after="240"/>
      </w:pPr>
      <w:r w:rsidRPr="00B30E99">
        <w:br w:type="page"/>
      </w:r>
      <w:r w:rsidR="00250A5C">
        <w:lastRenderedPageBreak/>
        <w:t>T</w:t>
      </w:r>
      <w:r w:rsidR="00C63AAC" w:rsidRPr="00C51EE7">
        <w:t>able des matières</w:t>
      </w:r>
    </w:p>
    <w:p w:rsidR="0039025A" w:rsidRPr="007F470F" w:rsidRDefault="0039025A" w:rsidP="001D23BF">
      <w:pPr>
        <w:pStyle w:val="Sommaireniveau1"/>
        <w:spacing w:after="240"/>
      </w:pPr>
    </w:p>
    <w:p w:rsidR="00D637B0" w:rsidRPr="00D17E85" w:rsidRDefault="00D637B0">
      <w:pPr>
        <w:pStyle w:val="TM1"/>
        <w:tabs>
          <w:tab w:val="right" w:leader="dot" w:pos="9854"/>
        </w:tabs>
        <w:rPr>
          <w:rFonts w:eastAsiaTheme="minorEastAsia" w:cstheme="minorBidi"/>
          <w:b w:val="0"/>
          <w:bCs w:val="0"/>
          <w:caps w:val="0"/>
          <w:noProof/>
          <w:sz w:val="28"/>
          <w:szCs w:val="22"/>
        </w:rPr>
      </w:pPr>
      <w:r w:rsidRPr="00D17E85">
        <w:rPr>
          <w:caps w:val="0"/>
          <w:color w:val="FF6600"/>
          <w:sz w:val="36"/>
        </w:rPr>
        <w:fldChar w:fldCharType="begin"/>
      </w:r>
      <w:r w:rsidRPr="00D17E85">
        <w:rPr>
          <w:caps w:val="0"/>
          <w:color w:val="FF6600"/>
          <w:sz w:val="36"/>
        </w:rPr>
        <w:instrText xml:space="preserve"> TOC \o "1-3" \h \z \u </w:instrText>
      </w:r>
      <w:r w:rsidRPr="00D17E85">
        <w:rPr>
          <w:caps w:val="0"/>
          <w:color w:val="FF6600"/>
          <w:sz w:val="36"/>
        </w:rPr>
        <w:fldChar w:fldCharType="separate"/>
      </w:r>
      <w:hyperlink w:anchor="_Toc527635519" w:history="1">
        <w:r w:rsidRPr="00D17E85">
          <w:rPr>
            <w:rStyle w:val="Lienhypertexte"/>
            <w:noProof/>
            <w:sz w:val="24"/>
          </w:rPr>
          <w:t>Préambule</w:t>
        </w:r>
        <w:r w:rsidRPr="00D17E85">
          <w:rPr>
            <w:noProof/>
            <w:webHidden/>
            <w:sz w:val="24"/>
          </w:rPr>
          <w:tab/>
        </w:r>
        <w:r w:rsidRPr="00D17E85">
          <w:rPr>
            <w:noProof/>
            <w:webHidden/>
            <w:sz w:val="24"/>
          </w:rPr>
          <w:fldChar w:fldCharType="begin"/>
        </w:r>
        <w:r w:rsidRPr="00D17E85">
          <w:rPr>
            <w:noProof/>
            <w:webHidden/>
            <w:sz w:val="24"/>
          </w:rPr>
          <w:instrText xml:space="preserve"> PAGEREF _Toc527635519 \h </w:instrText>
        </w:r>
        <w:r w:rsidRPr="00D17E85">
          <w:rPr>
            <w:noProof/>
            <w:webHidden/>
            <w:sz w:val="24"/>
          </w:rPr>
        </w:r>
        <w:r w:rsidRPr="00D17E85">
          <w:rPr>
            <w:noProof/>
            <w:webHidden/>
            <w:sz w:val="24"/>
          </w:rPr>
          <w:fldChar w:fldCharType="separate"/>
        </w:r>
        <w:r w:rsidR="004434F4">
          <w:rPr>
            <w:noProof/>
            <w:webHidden/>
            <w:sz w:val="24"/>
          </w:rPr>
          <w:t>3</w:t>
        </w:r>
        <w:r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0" w:history="1">
        <w:r w:rsidR="00D637B0" w:rsidRPr="00D17E85">
          <w:rPr>
            <w:rStyle w:val="Lienhypertexte"/>
            <w:noProof/>
            <w:sz w:val="24"/>
          </w:rPr>
          <w:t>article 1 -</w:t>
        </w:r>
        <w:r w:rsidR="00D637B0" w:rsidRPr="00D17E85">
          <w:rPr>
            <w:rStyle w:val="Lienhypertexte"/>
            <w:noProof/>
            <w:sz w:val="24"/>
            <w:lang w:val="en-GB"/>
          </w:rPr>
          <w:t xml:space="preserve"> Objet</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_Toc527635520 \h </w:instrText>
        </w:r>
        <w:r w:rsidR="00D637B0" w:rsidRPr="00D17E85">
          <w:rPr>
            <w:noProof/>
            <w:webHidden/>
            <w:sz w:val="24"/>
          </w:rPr>
        </w:r>
        <w:r w:rsidR="00D637B0" w:rsidRPr="00D17E85">
          <w:rPr>
            <w:noProof/>
            <w:webHidden/>
            <w:sz w:val="24"/>
          </w:rPr>
          <w:fldChar w:fldCharType="separate"/>
        </w:r>
        <w:r w:rsidR="004434F4">
          <w:rPr>
            <w:noProof/>
            <w:webHidden/>
            <w:sz w:val="24"/>
          </w:rPr>
          <w:t>3</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1" w:history="1">
        <w:r w:rsidR="00D637B0" w:rsidRPr="00D17E85">
          <w:rPr>
            <w:rStyle w:val="Lienhypertexte"/>
            <w:noProof/>
            <w:sz w:val="24"/>
          </w:rPr>
          <w:t>article 2 - Définitions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_Toc527635521 \h </w:instrText>
        </w:r>
        <w:r w:rsidR="00D637B0" w:rsidRPr="00D17E85">
          <w:rPr>
            <w:noProof/>
            <w:webHidden/>
            <w:sz w:val="24"/>
          </w:rPr>
        </w:r>
        <w:r w:rsidR="00D637B0" w:rsidRPr="00D17E85">
          <w:rPr>
            <w:noProof/>
            <w:webHidden/>
            <w:sz w:val="24"/>
          </w:rPr>
          <w:fldChar w:fldCharType="separate"/>
        </w:r>
        <w:r w:rsidR="004434F4">
          <w:rPr>
            <w:noProof/>
            <w:webHidden/>
            <w:sz w:val="24"/>
          </w:rPr>
          <w:t>3</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2" w:history="1">
        <w:r w:rsidR="00D637B0" w:rsidRPr="00D17E85">
          <w:rPr>
            <w:rStyle w:val="Lienhypertexte"/>
            <w:noProof/>
            <w:sz w:val="24"/>
          </w:rPr>
          <w:t>article 3 -</w:t>
        </w:r>
        <w:r w:rsidR="00D637B0" w:rsidRPr="00D17E85">
          <w:rPr>
            <w:rStyle w:val="Lienhypertexte"/>
            <w:noProof/>
            <w:sz w:val="24"/>
            <w:lang w:val="en-US"/>
          </w:rPr>
          <w:t xml:space="preserve"> Documentation</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_Toc527635522 \h </w:instrText>
        </w:r>
        <w:r w:rsidR="00D637B0" w:rsidRPr="00D17E85">
          <w:rPr>
            <w:noProof/>
            <w:webHidden/>
            <w:sz w:val="24"/>
          </w:rPr>
        </w:r>
        <w:r w:rsidR="00D637B0" w:rsidRPr="00D17E85">
          <w:rPr>
            <w:noProof/>
            <w:webHidden/>
            <w:sz w:val="24"/>
          </w:rPr>
          <w:fldChar w:fldCharType="separate"/>
        </w:r>
        <w:r w:rsidR="004434F4">
          <w:rPr>
            <w:noProof/>
            <w:webHidden/>
            <w:sz w:val="24"/>
          </w:rPr>
          <w:t>3</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3" w:history="1">
        <w:r w:rsidR="00D637B0" w:rsidRPr="00D17E85">
          <w:rPr>
            <w:rStyle w:val="Lienhypertexte"/>
            <w:noProof/>
            <w:sz w:val="24"/>
          </w:rPr>
          <w:t>article 4 - Description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_Toc527635523 \h </w:instrText>
        </w:r>
        <w:r w:rsidR="00D637B0" w:rsidRPr="00D17E85">
          <w:rPr>
            <w:noProof/>
            <w:webHidden/>
            <w:sz w:val="24"/>
          </w:rPr>
        </w:r>
        <w:r w:rsidR="00D637B0" w:rsidRPr="00D17E85">
          <w:rPr>
            <w:noProof/>
            <w:webHidden/>
            <w:sz w:val="24"/>
          </w:rPr>
          <w:fldChar w:fldCharType="separate"/>
        </w:r>
        <w:r w:rsidR="004434F4">
          <w:rPr>
            <w:noProof/>
            <w:webHidden/>
            <w:sz w:val="24"/>
          </w:rPr>
          <w:t>3</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4" w:history="1">
        <w:r w:rsidR="00D637B0" w:rsidRPr="00D17E85">
          <w:rPr>
            <w:rStyle w:val="Lienhypertexte"/>
            <w:noProof/>
            <w:sz w:val="24"/>
          </w:rPr>
          <w:t>article 5 - Accès au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_Toc527635524 \h </w:instrText>
        </w:r>
        <w:r w:rsidR="00D637B0" w:rsidRPr="00D17E85">
          <w:rPr>
            <w:noProof/>
            <w:webHidden/>
            <w:sz w:val="24"/>
          </w:rPr>
        </w:r>
        <w:r w:rsidR="00D637B0" w:rsidRPr="00D17E85">
          <w:rPr>
            <w:noProof/>
            <w:webHidden/>
            <w:sz w:val="24"/>
          </w:rPr>
          <w:fldChar w:fldCharType="separate"/>
        </w:r>
        <w:r w:rsidR="004434F4">
          <w:rPr>
            <w:noProof/>
            <w:webHidden/>
            <w:sz w:val="24"/>
          </w:rPr>
          <w:t>4</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5" w:history="1">
        <w:r w:rsidR="00D637B0" w:rsidRPr="00D17E85">
          <w:rPr>
            <w:rStyle w:val="Lienhypertexte"/>
            <w:noProof/>
            <w:sz w:val="24"/>
          </w:rPr>
          <w:t>article 6 - Souscription au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_Toc527635525 \h </w:instrText>
        </w:r>
        <w:r w:rsidR="00D637B0" w:rsidRPr="00D17E85">
          <w:rPr>
            <w:noProof/>
            <w:webHidden/>
            <w:sz w:val="24"/>
          </w:rPr>
        </w:r>
        <w:r w:rsidR="00D637B0" w:rsidRPr="00D17E85">
          <w:rPr>
            <w:noProof/>
            <w:webHidden/>
            <w:sz w:val="24"/>
          </w:rPr>
          <w:fldChar w:fldCharType="separate"/>
        </w:r>
        <w:r w:rsidR="004434F4">
          <w:rPr>
            <w:noProof/>
            <w:webHidden/>
            <w:sz w:val="24"/>
          </w:rPr>
          <w:t>4</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6" w:history="1">
        <w:r w:rsidR="00D637B0" w:rsidRPr="00D17E85">
          <w:rPr>
            <w:rStyle w:val="Lienhypertexte"/>
            <w:noProof/>
            <w:sz w:val="24"/>
          </w:rPr>
          <w:t>article 7 - Durée et résiliation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_Toc527635526 \h </w:instrText>
        </w:r>
        <w:r w:rsidR="00D637B0" w:rsidRPr="00D17E85">
          <w:rPr>
            <w:noProof/>
            <w:webHidden/>
            <w:sz w:val="24"/>
          </w:rPr>
        </w:r>
        <w:r w:rsidR="00D637B0" w:rsidRPr="00D17E85">
          <w:rPr>
            <w:noProof/>
            <w:webHidden/>
            <w:sz w:val="24"/>
          </w:rPr>
          <w:fldChar w:fldCharType="separate"/>
        </w:r>
        <w:r w:rsidR="004434F4">
          <w:rPr>
            <w:noProof/>
            <w:webHidden/>
            <w:sz w:val="24"/>
          </w:rPr>
          <w:t>4</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27" w:history="1">
        <w:r w:rsidR="00D637B0" w:rsidRPr="00D17E85">
          <w:rPr>
            <w:rStyle w:val="Lienhypertexte"/>
            <w:noProof/>
            <w:sz w:val="24"/>
          </w:rPr>
          <w:t>7.1 Durée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_Toc527635527 \h </w:instrText>
        </w:r>
        <w:r w:rsidR="00D637B0" w:rsidRPr="00D17E85">
          <w:rPr>
            <w:noProof/>
            <w:webHidden/>
            <w:sz w:val="24"/>
          </w:rPr>
        </w:r>
        <w:r w:rsidR="00D637B0" w:rsidRPr="00D17E85">
          <w:rPr>
            <w:noProof/>
            <w:webHidden/>
            <w:sz w:val="24"/>
          </w:rPr>
          <w:fldChar w:fldCharType="separate"/>
        </w:r>
        <w:r w:rsidR="004434F4">
          <w:rPr>
            <w:noProof/>
            <w:webHidden/>
            <w:sz w:val="24"/>
          </w:rPr>
          <w:t>4</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28" w:history="1">
        <w:r w:rsidR="00D637B0" w:rsidRPr="00D17E85">
          <w:rPr>
            <w:rStyle w:val="Lienhypertexte"/>
            <w:noProof/>
            <w:sz w:val="24"/>
          </w:rPr>
          <w:t>7.2 Résiliation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_Toc527635528 \h </w:instrText>
        </w:r>
        <w:r w:rsidR="00D637B0" w:rsidRPr="00D17E85">
          <w:rPr>
            <w:noProof/>
            <w:webHidden/>
            <w:sz w:val="24"/>
          </w:rPr>
        </w:r>
        <w:r w:rsidR="00D637B0" w:rsidRPr="00D17E85">
          <w:rPr>
            <w:noProof/>
            <w:webHidden/>
            <w:sz w:val="24"/>
          </w:rPr>
          <w:fldChar w:fldCharType="separate"/>
        </w:r>
        <w:r w:rsidR="004434F4">
          <w:rPr>
            <w:noProof/>
            <w:webHidden/>
            <w:sz w:val="24"/>
          </w:rPr>
          <w:t>4</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29" w:history="1">
        <w:r w:rsidR="00D637B0" w:rsidRPr="00D17E85">
          <w:rPr>
            <w:rStyle w:val="Lienhypertexte"/>
            <w:noProof/>
            <w:sz w:val="24"/>
          </w:rPr>
          <w:t>article 8 - Modalités</w:t>
        </w:r>
        <w:r w:rsidR="00D637B0" w:rsidRPr="00D17E85">
          <w:rPr>
            <w:rStyle w:val="Lienhypertexte"/>
            <w:noProof/>
            <w:sz w:val="24"/>
            <w:lang w:val="en-GB"/>
          </w:rPr>
          <w:t xml:space="preserve"> </w:t>
        </w:r>
        <w:r w:rsidR="00D637B0" w:rsidRPr="00D17E85">
          <w:rPr>
            <w:rStyle w:val="Lienhypertexte"/>
            <w:noProof/>
            <w:sz w:val="24"/>
          </w:rPr>
          <w:t>financières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_Toc527635529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30" w:history="1">
        <w:r w:rsidR="00D637B0" w:rsidRPr="00D17E85">
          <w:rPr>
            <w:rStyle w:val="Lienhypertexte"/>
            <w:noProof/>
            <w:sz w:val="24"/>
          </w:rPr>
          <w:t>article 9 - Travaux</w:t>
        </w:r>
        <w:r w:rsidR="00D637B0" w:rsidRPr="00D17E85">
          <w:rPr>
            <w:rStyle w:val="Lienhypertexte"/>
            <w:noProof/>
            <w:sz w:val="24"/>
            <w:lang w:val="en-GB"/>
          </w:rPr>
          <w:t xml:space="preserve"> </w:t>
        </w:r>
        <w:r w:rsidR="00D637B0" w:rsidRPr="00D17E85">
          <w:rPr>
            <w:rStyle w:val="Lienhypertexte"/>
            <w:noProof/>
            <w:sz w:val="24"/>
          </w:rPr>
          <w:t>programmés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_Toc527635530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31" w:history="1">
        <w:r w:rsidR="00D637B0" w:rsidRPr="00D17E85">
          <w:rPr>
            <w:rStyle w:val="Lienhypertexte"/>
            <w:noProof/>
            <w:sz w:val="24"/>
          </w:rPr>
          <w:t>article 10 -</w:t>
        </w:r>
        <w:r w:rsidR="00D637B0" w:rsidRPr="00D17E85">
          <w:rPr>
            <w:rStyle w:val="Lienhypertexte"/>
            <w:noProof/>
            <w:sz w:val="24"/>
            <w:lang w:val="en-GB"/>
          </w:rPr>
          <w:t xml:space="preserve"> Signalisation des incidents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_Toc527635531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32" w:history="1">
        <w:r w:rsidR="00D637B0" w:rsidRPr="00D17E85">
          <w:rPr>
            <w:rStyle w:val="Lienhypertexte"/>
            <w:noProof/>
            <w:sz w:val="24"/>
          </w:rPr>
          <w:t>article 11 - Evolution du Service Eligibilité FTTE et modification des Conditions Spécifiques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_Toc527635532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33" w:history="1">
        <w:r w:rsidR="00D637B0" w:rsidRPr="00D17E85">
          <w:rPr>
            <w:rStyle w:val="Lienhypertexte"/>
            <w:noProof/>
            <w:sz w:val="24"/>
          </w:rPr>
          <w:t>11.1 Evolution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_Toc527635533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34" w:history="1">
        <w:r w:rsidR="00D637B0" w:rsidRPr="00D17E85">
          <w:rPr>
            <w:rStyle w:val="Lienhypertexte"/>
            <w:noProof/>
            <w:sz w:val="24"/>
          </w:rPr>
          <w:t>11.2 Modification des Conditions Spécifiques</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_Toc527635534 \h </w:instrText>
        </w:r>
        <w:r w:rsidR="00D637B0" w:rsidRPr="00D17E85">
          <w:rPr>
            <w:noProof/>
            <w:webHidden/>
            <w:sz w:val="24"/>
          </w:rPr>
        </w:r>
        <w:r w:rsidR="00D637B0" w:rsidRPr="00D17E85">
          <w:rPr>
            <w:noProof/>
            <w:webHidden/>
            <w:sz w:val="24"/>
          </w:rPr>
          <w:fldChar w:fldCharType="separate"/>
        </w:r>
        <w:r w:rsidR="004434F4">
          <w:rPr>
            <w:noProof/>
            <w:webHidden/>
            <w:sz w:val="24"/>
          </w:rPr>
          <w:t>5</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35" w:history="1">
        <w:r w:rsidR="00D637B0" w:rsidRPr="00D17E85">
          <w:rPr>
            <w:rStyle w:val="Lienhypertexte"/>
            <w:noProof/>
            <w:sz w:val="24"/>
          </w:rPr>
          <w:t>Annexe 1 - Périmètre du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_Toc527635535 \h </w:instrText>
        </w:r>
        <w:r w:rsidR="00D637B0" w:rsidRPr="00D17E85">
          <w:rPr>
            <w:noProof/>
            <w:webHidden/>
            <w:sz w:val="24"/>
          </w:rPr>
        </w:r>
        <w:r w:rsidR="00D637B0" w:rsidRPr="00D17E85">
          <w:rPr>
            <w:noProof/>
            <w:webHidden/>
            <w:sz w:val="24"/>
          </w:rPr>
          <w:fldChar w:fldCharType="separate"/>
        </w:r>
        <w:r w:rsidR="004434F4">
          <w:rPr>
            <w:noProof/>
            <w:webHidden/>
            <w:sz w:val="24"/>
          </w:rPr>
          <w:t>6</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36" w:history="1">
        <w:r w:rsidR="00D637B0" w:rsidRPr="00D17E85">
          <w:rPr>
            <w:rStyle w:val="Lienhypertexte"/>
            <w:noProof/>
            <w:sz w:val="24"/>
          </w:rPr>
          <w:t>Liste des Offres prises en compte par le Service Eligibilité FTTE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_Toc527635536 \h </w:instrText>
        </w:r>
        <w:r w:rsidR="00D637B0" w:rsidRPr="00D17E85">
          <w:rPr>
            <w:noProof/>
            <w:webHidden/>
            <w:sz w:val="24"/>
          </w:rPr>
        </w:r>
        <w:r w:rsidR="00D637B0" w:rsidRPr="00D17E85">
          <w:rPr>
            <w:noProof/>
            <w:webHidden/>
            <w:sz w:val="24"/>
          </w:rPr>
          <w:fldChar w:fldCharType="separate"/>
        </w:r>
        <w:r w:rsidR="004434F4">
          <w:rPr>
            <w:noProof/>
            <w:webHidden/>
            <w:sz w:val="24"/>
          </w:rPr>
          <w:t>6</w:t>
        </w:r>
        <w:r w:rsidR="00D637B0" w:rsidRPr="00D17E85">
          <w:rPr>
            <w:noProof/>
            <w:webHidden/>
            <w:sz w:val="24"/>
          </w:rPr>
          <w:fldChar w:fldCharType="end"/>
        </w:r>
      </w:hyperlink>
    </w:p>
    <w:p w:rsidR="00D637B0" w:rsidRPr="00D17E85" w:rsidRDefault="009650D4">
      <w:pPr>
        <w:pStyle w:val="TM1"/>
        <w:tabs>
          <w:tab w:val="right" w:leader="dot" w:pos="9854"/>
        </w:tabs>
        <w:rPr>
          <w:rFonts w:eastAsiaTheme="minorEastAsia" w:cstheme="minorBidi"/>
          <w:b w:val="0"/>
          <w:bCs w:val="0"/>
          <w:caps w:val="0"/>
          <w:noProof/>
          <w:sz w:val="28"/>
          <w:szCs w:val="22"/>
        </w:rPr>
      </w:pPr>
      <w:hyperlink w:anchor="_Toc527635537" w:history="1">
        <w:r w:rsidR="00D637B0" w:rsidRPr="00D17E85">
          <w:rPr>
            <w:rStyle w:val="Lienhypertexte"/>
            <w:noProof/>
            <w:sz w:val="24"/>
          </w:rPr>
          <w:t>Annexe 2 – Documentation</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_Toc527635537 \h </w:instrText>
        </w:r>
        <w:r w:rsidR="00D637B0" w:rsidRPr="00D17E85">
          <w:rPr>
            <w:noProof/>
            <w:webHidden/>
            <w:sz w:val="24"/>
          </w:rPr>
        </w:r>
        <w:r w:rsidR="00D637B0" w:rsidRPr="00D17E85">
          <w:rPr>
            <w:noProof/>
            <w:webHidden/>
            <w:sz w:val="24"/>
          </w:rPr>
          <w:fldChar w:fldCharType="separate"/>
        </w:r>
        <w:r w:rsidR="004434F4">
          <w:rPr>
            <w:noProof/>
            <w:webHidden/>
            <w:sz w:val="24"/>
          </w:rPr>
          <w:t>7</w:t>
        </w:r>
        <w:r w:rsidR="00D637B0" w:rsidRPr="00D17E85">
          <w:rPr>
            <w:noProof/>
            <w:webHidden/>
            <w:sz w:val="24"/>
          </w:rPr>
          <w:fldChar w:fldCharType="end"/>
        </w:r>
      </w:hyperlink>
    </w:p>
    <w:p w:rsidR="00D637B0" w:rsidRPr="00D17E85" w:rsidRDefault="009650D4">
      <w:pPr>
        <w:pStyle w:val="TM2"/>
        <w:tabs>
          <w:tab w:val="right" w:leader="dot" w:pos="9854"/>
        </w:tabs>
        <w:rPr>
          <w:rFonts w:eastAsiaTheme="minorEastAsia" w:cstheme="minorBidi"/>
          <w:smallCaps w:val="0"/>
          <w:noProof/>
          <w:sz w:val="28"/>
          <w:szCs w:val="22"/>
        </w:rPr>
      </w:pPr>
      <w:hyperlink w:anchor="_Toc527635538" w:history="1">
        <w:r w:rsidR="00D637B0" w:rsidRPr="00D17E85">
          <w:rPr>
            <w:rStyle w:val="Lienhypertexte"/>
            <w:noProof/>
            <w:sz w:val="24"/>
          </w:rPr>
          <w:t>Documentation technique disponible</w:t>
        </w:r>
        <w:r w:rsidR="00D637B0" w:rsidRPr="00D17E85">
          <w:rPr>
            <w:noProof/>
            <w:webHidden/>
            <w:sz w:val="24"/>
          </w:rPr>
          <w:tab/>
        </w:r>
        <w:r w:rsidR="00D637B0" w:rsidRPr="00D17E85">
          <w:rPr>
            <w:noProof/>
            <w:webHidden/>
            <w:sz w:val="24"/>
          </w:rPr>
          <w:fldChar w:fldCharType="begin"/>
        </w:r>
        <w:r w:rsidR="00D637B0" w:rsidRPr="00D17E85">
          <w:rPr>
            <w:noProof/>
            <w:webHidden/>
            <w:sz w:val="24"/>
          </w:rPr>
          <w:instrText xml:space="preserve"> PAGEREF _Toc527635538 \h </w:instrText>
        </w:r>
        <w:r w:rsidR="00D637B0" w:rsidRPr="00D17E85">
          <w:rPr>
            <w:noProof/>
            <w:webHidden/>
            <w:sz w:val="24"/>
          </w:rPr>
        </w:r>
        <w:r w:rsidR="00D637B0" w:rsidRPr="00D17E85">
          <w:rPr>
            <w:noProof/>
            <w:webHidden/>
            <w:sz w:val="24"/>
          </w:rPr>
          <w:fldChar w:fldCharType="separate"/>
        </w:r>
        <w:r w:rsidR="004434F4">
          <w:rPr>
            <w:noProof/>
            <w:webHidden/>
            <w:sz w:val="24"/>
          </w:rPr>
          <w:t>7</w:t>
        </w:r>
        <w:r w:rsidR="00D637B0" w:rsidRPr="00D17E85">
          <w:rPr>
            <w:noProof/>
            <w:webHidden/>
            <w:sz w:val="24"/>
          </w:rPr>
          <w:fldChar w:fldCharType="end"/>
        </w:r>
      </w:hyperlink>
    </w:p>
    <w:p w:rsidR="003B4FDD" w:rsidRPr="00C51EE7" w:rsidRDefault="00D637B0" w:rsidP="001D23BF">
      <w:r w:rsidRPr="00D17E85">
        <w:rPr>
          <w:rFonts w:asciiTheme="minorHAnsi" w:hAnsiTheme="minorHAnsi"/>
          <w:caps/>
          <w:color w:val="FF6600"/>
          <w:sz w:val="36"/>
          <w:szCs w:val="20"/>
        </w:rPr>
        <w:fldChar w:fldCharType="end"/>
      </w:r>
    </w:p>
    <w:p w:rsidR="00B65EBD" w:rsidRPr="00E61930" w:rsidRDefault="00D66D13" w:rsidP="00D17E85">
      <w:pPr>
        <w:pStyle w:val="Titre1"/>
        <w:numPr>
          <w:ilvl w:val="0"/>
          <w:numId w:val="0"/>
        </w:numPr>
        <w:spacing w:before="0"/>
        <w:ind w:left="432" w:hanging="432"/>
      </w:pPr>
      <w:bookmarkStart w:id="1" w:name="_Toc418783112"/>
      <w:bookmarkStart w:id="2" w:name="_Toc202342072"/>
      <w:r>
        <w:br w:type="page"/>
      </w:r>
      <w:bookmarkStart w:id="3" w:name="_Toc527635519"/>
      <w:r w:rsidR="00997573" w:rsidRPr="00997573">
        <w:lastRenderedPageBreak/>
        <w:t>Préambule</w:t>
      </w:r>
      <w:bookmarkEnd w:id="1"/>
      <w:bookmarkEnd w:id="3"/>
    </w:p>
    <w:p w:rsidR="00476866" w:rsidRDefault="00476866" w:rsidP="00476866">
      <w:pPr>
        <w:spacing w:before="120"/>
        <w:jc w:val="both"/>
      </w:pPr>
      <w:r>
        <w:t xml:space="preserve">Afin de pouvoir vérifier l’éligibilité d’un accès </w:t>
      </w:r>
      <w:r w:rsidR="00ED6C87">
        <w:t xml:space="preserve">optique </w:t>
      </w:r>
      <w:r>
        <w:t>à un</w:t>
      </w:r>
      <w:r w:rsidR="00192267">
        <w:t>e</w:t>
      </w:r>
      <w:r>
        <w:t xml:space="preserve"> </w:t>
      </w:r>
      <w:r w:rsidR="00192267">
        <w:t>Offre</w:t>
      </w:r>
      <w:r>
        <w:t xml:space="preserve"> listé</w:t>
      </w:r>
      <w:r w:rsidR="00192267">
        <w:t>e</w:t>
      </w:r>
      <w:r>
        <w:t xml:space="preserve"> en annexe 1 des présentes Conditions Spécifiques, </w:t>
      </w:r>
      <w:r w:rsidR="001067EC">
        <w:t xml:space="preserve">le </w:t>
      </w:r>
      <w:r w:rsidR="008A4096">
        <w:t xml:space="preserve">Fournisseur de Services </w:t>
      </w:r>
      <w:r>
        <w:t>met à la disposition des opérateurs, le s</w:t>
      </w:r>
      <w:r w:rsidRPr="00C412F1">
        <w:t>ervice</w:t>
      </w:r>
      <w:r>
        <w:t xml:space="preserve"> </w:t>
      </w:r>
      <w:r w:rsidR="001067EC">
        <w:t xml:space="preserve">Eligibilité </w:t>
      </w:r>
      <w:r w:rsidR="00A73E3D">
        <w:t>Opérateur</w:t>
      </w:r>
      <w:r w:rsidR="0010178A">
        <w:t xml:space="preserve"> </w:t>
      </w:r>
      <w:r>
        <w:t>(ci-après dénommé le « Service » ou « </w:t>
      </w:r>
      <w:r w:rsidR="001067EC">
        <w:t xml:space="preserve">Eligibilité </w:t>
      </w:r>
      <w:r w:rsidR="0010178A">
        <w:t>Opérateur </w:t>
      </w:r>
      <w:r>
        <w:t>»).</w:t>
      </w:r>
    </w:p>
    <w:p w:rsidR="00476866" w:rsidRDefault="00476866" w:rsidP="00476866">
      <w:pPr>
        <w:spacing w:before="120"/>
        <w:jc w:val="both"/>
      </w:pPr>
      <w:r>
        <w:t>L’Opérateur souhaite bénéficier de ce Service.</w:t>
      </w:r>
    </w:p>
    <w:p w:rsidR="00476866" w:rsidRPr="00AB6E8E" w:rsidRDefault="00476866" w:rsidP="00476866">
      <w:pPr>
        <w:spacing w:before="120"/>
        <w:jc w:val="both"/>
        <w:rPr>
          <w:rFonts w:ascii="Helvetica 65 Medium" w:hAnsi="Helvetica 65 Medium"/>
        </w:rPr>
      </w:pPr>
      <w:r w:rsidRPr="00AB6E8E">
        <w:rPr>
          <w:rFonts w:ascii="Helvetica 65 Medium" w:hAnsi="Helvetica 65 Medium"/>
        </w:rPr>
        <w:t xml:space="preserve">Dans ce contexte, les Parties ont convenu ce qui suit : </w:t>
      </w:r>
    </w:p>
    <w:p w:rsidR="00990526" w:rsidRPr="00D26449" w:rsidRDefault="00476866" w:rsidP="00D17E85">
      <w:pPr>
        <w:pStyle w:val="Titre1"/>
        <w:spacing w:before="720"/>
        <w:ind w:left="431" w:hanging="431"/>
        <w:rPr>
          <w:lang w:val="en-GB"/>
        </w:rPr>
      </w:pPr>
      <w:bookmarkStart w:id="4" w:name="_Toc418783113"/>
      <w:bookmarkStart w:id="5" w:name="_Toc527635520"/>
      <w:bookmarkEnd w:id="2"/>
      <w:r>
        <w:rPr>
          <w:lang w:val="en-GB"/>
        </w:rPr>
        <w:t>Objet</w:t>
      </w:r>
      <w:bookmarkEnd w:id="4"/>
      <w:bookmarkEnd w:id="5"/>
    </w:p>
    <w:p w:rsidR="00476866" w:rsidRDefault="00476866" w:rsidP="00476866">
      <w:pPr>
        <w:pStyle w:val="Texte"/>
      </w:pPr>
      <w:bookmarkStart w:id="6" w:name="_Toc202342074"/>
      <w:r>
        <w:t xml:space="preserve">Les présentes Conditions Spécifiques ont pour objet de définir les conditions de fourniture du Service </w:t>
      </w:r>
      <w:r w:rsidR="001067EC">
        <w:t xml:space="preserve">Eligibilité </w:t>
      </w:r>
      <w:r w:rsidR="00106DD4">
        <w:t>Opérateur</w:t>
      </w:r>
      <w:r>
        <w:t>.</w:t>
      </w:r>
    </w:p>
    <w:p w:rsidR="00965022" w:rsidRPr="00965022" w:rsidRDefault="00476866" w:rsidP="004D1375">
      <w:pPr>
        <w:spacing w:before="120"/>
        <w:jc w:val="both"/>
        <w:rPr>
          <w:rFonts w:ascii="Arial" w:hAnsi="Arial" w:cs="Arial"/>
          <w:color w:val="000000" w:themeColor="text1"/>
          <w:szCs w:val="20"/>
        </w:rPr>
      </w:pPr>
      <w:r>
        <w:t xml:space="preserve">De </w:t>
      </w:r>
      <w:r w:rsidRPr="00965022">
        <w:rPr>
          <w:rFonts w:cs="Arial"/>
          <w:szCs w:val="20"/>
        </w:rPr>
        <w:t xml:space="preserve">convention expresse entre les Parties, les présentes Conditions Spécifiques n’ont pas pour objet de modifier les stipulations des contrats relatifs aux </w:t>
      </w:r>
      <w:r w:rsidR="00192267">
        <w:rPr>
          <w:rFonts w:cs="Arial"/>
          <w:szCs w:val="20"/>
        </w:rPr>
        <w:t>Offre</w:t>
      </w:r>
      <w:r w:rsidRPr="00965022">
        <w:rPr>
          <w:rFonts w:cs="Arial"/>
          <w:szCs w:val="20"/>
        </w:rPr>
        <w:t xml:space="preserve">s </w:t>
      </w:r>
      <w:r w:rsidR="00965022" w:rsidRPr="00965022">
        <w:rPr>
          <w:rFonts w:cs="Arial"/>
          <w:szCs w:val="20"/>
        </w:rPr>
        <w:t>listé</w:t>
      </w:r>
      <w:r w:rsidR="00192267">
        <w:rPr>
          <w:rFonts w:cs="Arial"/>
          <w:szCs w:val="20"/>
        </w:rPr>
        <w:t>e</w:t>
      </w:r>
      <w:r w:rsidR="00965022" w:rsidRPr="00965022">
        <w:rPr>
          <w:rFonts w:cs="Arial"/>
          <w:szCs w:val="20"/>
        </w:rPr>
        <w:t xml:space="preserve">s en annexe 1 </w:t>
      </w:r>
      <w:r w:rsidRPr="00965022">
        <w:rPr>
          <w:rFonts w:cs="Arial"/>
          <w:szCs w:val="20"/>
        </w:rPr>
        <w:t xml:space="preserve">qui </w:t>
      </w:r>
      <w:r w:rsidR="00F20B78" w:rsidRPr="00965022">
        <w:rPr>
          <w:rFonts w:cs="Arial"/>
          <w:szCs w:val="20"/>
        </w:rPr>
        <w:t xml:space="preserve">conservent </w:t>
      </w:r>
      <w:r w:rsidRPr="00965022">
        <w:rPr>
          <w:rFonts w:cs="Arial"/>
          <w:szCs w:val="20"/>
        </w:rPr>
        <w:t>leur entière application</w:t>
      </w:r>
      <w:r w:rsidR="00ED6C87">
        <w:rPr>
          <w:rFonts w:cs="Arial"/>
          <w:szCs w:val="20"/>
        </w:rPr>
        <w:t>.</w:t>
      </w:r>
      <w:r w:rsidR="00965022" w:rsidRPr="00965022">
        <w:rPr>
          <w:rFonts w:cs="Arial"/>
          <w:szCs w:val="20"/>
        </w:rPr>
        <w:t xml:space="preserve"> </w:t>
      </w:r>
    </w:p>
    <w:p w:rsidR="00965022" w:rsidRDefault="00476866" w:rsidP="004D1375">
      <w:pPr>
        <w:pStyle w:val="Texte"/>
      </w:pPr>
      <w:r>
        <w:t>Les présentes Conditions Spécifiques relèvent des Conditions Générales e-services d</w:t>
      </w:r>
      <w:r w:rsidR="001067EC">
        <w:t xml:space="preserve">u </w:t>
      </w:r>
      <w:r w:rsidR="008A4096">
        <w:t>Fournisseur de Services.</w:t>
      </w:r>
    </w:p>
    <w:p w:rsidR="006D6881" w:rsidRPr="00C640B3" w:rsidRDefault="00C640B3" w:rsidP="00D17E85">
      <w:pPr>
        <w:pStyle w:val="Titre1"/>
        <w:spacing w:before="720"/>
        <w:ind w:left="431" w:hanging="431"/>
        <w:rPr>
          <w:lang w:val="en-US"/>
        </w:rPr>
      </w:pPr>
      <w:bookmarkStart w:id="7" w:name="_Toc418783114"/>
      <w:bookmarkStart w:id="8" w:name="_Toc527635521"/>
      <w:bookmarkEnd w:id="6"/>
      <w:r w:rsidRPr="006B5FC3">
        <w:t>Définitions</w:t>
      </w:r>
      <w:bookmarkEnd w:id="7"/>
      <w:bookmarkEnd w:id="8"/>
    </w:p>
    <w:p w:rsidR="00C640B3" w:rsidRDefault="00C640B3" w:rsidP="00F20B78">
      <w:pPr>
        <w:spacing w:before="120" w:after="100" w:afterAutospacing="1"/>
        <w:jc w:val="both"/>
        <w:rPr>
          <w:rFonts w:cs="Arial"/>
          <w:bCs/>
          <w:noProof/>
        </w:rPr>
      </w:pPr>
      <w:r w:rsidRPr="00BA103B">
        <w:rPr>
          <w:rFonts w:cs="Arial"/>
          <w:bCs/>
          <w:noProof/>
        </w:rPr>
        <w:t>L</w:t>
      </w:r>
      <w:r>
        <w:rPr>
          <w:rFonts w:cs="Arial"/>
          <w:bCs/>
          <w:noProof/>
        </w:rPr>
        <w:t>es définitions ci-dessous viennent compléter les définitions figurant à l’article « </w:t>
      </w:r>
      <w:r w:rsidR="00625374">
        <w:rPr>
          <w:rFonts w:cs="Arial"/>
          <w:bCs/>
          <w:noProof/>
        </w:rPr>
        <w:t>D</w:t>
      </w:r>
      <w:r>
        <w:rPr>
          <w:rFonts w:cs="Arial"/>
          <w:bCs/>
          <w:noProof/>
        </w:rPr>
        <w:t>éfinitions » des Conditons Générales e-services.</w:t>
      </w:r>
    </w:p>
    <w:p w:rsidR="001519E1" w:rsidRDefault="001519E1" w:rsidP="00C640B3">
      <w:pPr>
        <w:jc w:val="both"/>
        <w:rPr>
          <w:szCs w:val="20"/>
        </w:rPr>
      </w:pPr>
    </w:p>
    <w:p w:rsidR="00C640B3" w:rsidRPr="00AB6E8E" w:rsidRDefault="001519E1" w:rsidP="00C640B3">
      <w:pPr>
        <w:jc w:val="both"/>
        <w:rPr>
          <w:szCs w:val="20"/>
        </w:rPr>
      </w:pPr>
      <w:r w:rsidRPr="00FB76DB">
        <w:rPr>
          <w:rFonts w:cs="Arial"/>
          <w:b/>
          <w:szCs w:val="20"/>
          <w:u w:val="single"/>
        </w:rPr>
        <w:t>Accès Optique</w:t>
      </w:r>
      <w:r>
        <w:rPr>
          <w:szCs w:val="20"/>
        </w:rPr>
        <w:t> : désigne</w:t>
      </w:r>
      <w:r w:rsidR="00EA5CE6">
        <w:rPr>
          <w:szCs w:val="20"/>
        </w:rPr>
        <w:t xml:space="preserve"> </w:t>
      </w:r>
      <w:r>
        <w:rPr>
          <w:szCs w:val="20"/>
        </w:rPr>
        <w:t xml:space="preserve">un accès </w:t>
      </w:r>
      <w:r w:rsidR="00ED6C87">
        <w:rPr>
          <w:szCs w:val="20"/>
        </w:rPr>
        <w:t>mono-fibre</w:t>
      </w:r>
    </w:p>
    <w:p w:rsidR="00A81F27" w:rsidRPr="00AB6E8E" w:rsidRDefault="00A81F27" w:rsidP="00C640B3">
      <w:pPr>
        <w:jc w:val="both"/>
        <w:rPr>
          <w:szCs w:val="20"/>
        </w:rPr>
      </w:pPr>
    </w:p>
    <w:p w:rsidR="00C640B3" w:rsidRDefault="00C640B3" w:rsidP="00C640B3">
      <w:pPr>
        <w:jc w:val="both"/>
        <w:rPr>
          <w:szCs w:val="20"/>
        </w:rPr>
      </w:pPr>
      <w:r w:rsidRPr="00AB6E8E">
        <w:rPr>
          <w:b/>
          <w:szCs w:val="20"/>
          <w:u w:val="single"/>
        </w:rPr>
        <w:t xml:space="preserve">Nœud de Raccordement </w:t>
      </w:r>
      <w:r w:rsidR="00ED6C87">
        <w:rPr>
          <w:b/>
          <w:szCs w:val="20"/>
          <w:u w:val="single"/>
        </w:rPr>
        <w:t>Optique</w:t>
      </w:r>
      <w:r w:rsidR="00ED6C87" w:rsidRPr="00AB6E8E">
        <w:rPr>
          <w:b/>
          <w:szCs w:val="20"/>
          <w:u w:val="single"/>
        </w:rPr>
        <w:t xml:space="preserve"> </w:t>
      </w:r>
      <w:r w:rsidR="00F20B78">
        <w:rPr>
          <w:b/>
          <w:szCs w:val="20"/>
          <w:u w:val="single"/>
        </w:rPr>
        <w:t>–</w:t>
      </w:r>
      <w:r w:rsidRPr="00AB6E8E">
        <w:rPr>
          <w:b/>
          <w:szCs w:val="20"/>
          <w:u w:val="single"/>
        </w:rPr>
        <w:t xml:space="preserve"> </w:t>
      </w:r>
      <w:r w:rsidR="00ED6C87" w:rsidRPr="00AB6E8E">
        <w:rPr>
          <w:b/>
          <w:szCs w:val="20"/>
          <w:u w:val="single"/>
        </w:rPr>
        <w:t>NR</w:t>
      </w:r>
      <w:r w:rsidR="00ED6C87">
        <w:rPr>
          <w:b/>
          <w:szCs w:val="20"/>
          <w:u w:val="single"/>
        </w:rPr>
        <w:t>O</w:t>
      </w:r>
      <w:r w:rsidR="00ED6C87">
        <w:rPr>
          <w:szCs w:val="20"/>
        </w:rPr>
        <w:t> </w:t>
      </w:r>
      <w:r w:rsidRPr="00AB6E8E">
        <w:rPr>
          <w:szCs w:val="20"/>
        </w:rPr>
        <w:t xml:space="preserve">: désigne un </w:t>
      </w:r>
      <w:r w:rsidR="00EA5CE6">
        <w:rPr>
          <w:szCs w:val="20"/>
        </w:rPr>
        <w:t>Nœud</w:t>
      </w:r>
      <w:r w:rsidR="00ED6C87">
        <w:rPr>
          <w:szCs w:val="20"/>
        </w:rPr>
        <w:t xml:space="preserve"> de Raccordement Optique </w:t>
      </w:r>
      <w:r w:rsidR="001067EC">
        <w:rPr>
          <w:szCs w:val="20"/>
        </w:rPr>
        <w:t>du Fournisseur de Service</w:t>
      </w:r>
      <w:r w:rsidR="00CD7D4E">
        <w:rPr>
          <w:szCs w:val="20"/>
        </w:rPr>
        <w:t>s</w:t>
      </w:r>
    </w:p>
    <w:p w:rsidR="00C640B3" w:rsidRPr="00AB6E8E" w:rsidRDefault="00C640B3" w:rsidP="00C640B3">
      <w:pPr>
        <w:jc w:val="both"/>
        <w:rPr>
          <w:szCs w:val="20"/>
        </w:rPr>
      </w:pPr>
    </w:p>
    <w:p w:rsidR="00C640B3" w:rsidRDefault="00ED6C87" w:rsidP="00D17E85">
      <w:pPr>
        <w:jc w:val="both"/>
        <w:rPr>
          <w:szCs w:val="20"/>
        </w:rPr>
      </w:pPr>
      <w:r w:rsidRPr="00AB6E8E">
        <w:rPr>
          <w:b/>
          <w:szCs w:val="20"/>
          <w:u w:val="single"/>
        </w:rPr>
        <w:t>NR</w:t>
      </w:r>
      <w:r>
        <w:rPr>
          <w:b/>
          <w:szCs w:val="20"/>
          <w:u w:val="single"/>
        </w:rPr>
        <w:t>O</w:t>
      </w:r>
      <w:r w:rsidRPr="00AB6E8E">
        <w:rPr>
          <w:b/>
          <w:szCs w:val="20"/>
          <w:u w:val="single"/>
        </w:rPr>
        <w:t xml:space="preserve"> </w:t>
      </w:r>
      <w:r w:rsidR="00C640B3" w:rsidRPr="00AB6E8E">
        <w:rPr>
          <w:b/>
          <w:szCs w:val="20"/>
          <w:u w:val="single"/>
        </w:rPr>
        <w:t>de rattachement</w:t>
      </w:r>
      <w:r w:rsidR="00F20B78">
        <w:rPr>
          <w:szCs w:val="20"/>
        </w:rPr>
        <w:t> </w:t>
      </w:r>
      <w:r w:rsidR="00C640B3" w:rsidRPr="00AB6E8E">
        <w:rPr>
          <w:szCs w:val="20"/>
        </w:rPr>
        <w:t xml:space="preserve">: désigne un </w:t>
      </w:r>
      <w:r w:rsidRPr="00AB6E8E">
        <w:rPr>
          <w:szCs w:val="20"/>
        </w:rPr>
        <w:t>NR</w:t>
      </w:r>
      <w:r>
        <w:rPr>
          <w:szCs w:val="20"/>
        </w:rPr>
        <w:t>O</w:t>
      </w:r>
      <w:r w:rsidRPr="00AB6E8E">
        <w:rPr>
          <w:szCs w:val="20"/>
        </w:rPr>
        <w:t xml:space="preserve"> </w:t>
      </w:r>
      <w:r w:rsidR="00C640B3" w:rsidRPr="00AB6E8E">
        <w:rPr>
          <w:szCs w:val="20"/>
        </w:rPr>
        <w:t>auquel chaque Accès est raccordé</w:t>
      </w:r>
    </w:p>
    <w:p w:rsidR="0010178A" w:rsidRDefault="0010178A" w:rsidP="0010178A">
      <w:pPr>
        <w:jc w:val="both"/>
        <w:rPr>
          <w:b/>
          <w:sz w:val="16"/>
          <w:szCs w:val="16"/>
        </w:rPr>
      </w:pPr>
    </w:p>
    <w:p w:rsidR="0010178A" w:rsidRPr="00617715" w:rsidRDefault="0010178A" w:rsidP="0010178A">
      <w:pPr>
        <w:jc w:val="both"/>
        <w:rPr>
          <w:b/>
          <w:szCs w:val="20"/>
          <w:u w:val="single"/>
        </w:rPr>
      </w:pPr>
      <w:r w:rsidRPr="00617715">
        <w:rPr>
          <w:b/>
          <w:szCs w:val="20"/>
          <w:u w:val="single"/>
        </w:rPr>
        <w:t>Multi-RIP</w:t>
      </w:r>
      <w:r w:rsidRPr="00617715">
        <w:rPr>
          <w:b/>
          <w:szCs w:val="20"/>
        </w:rPr>
        <w:t xml:space="preserve"> : </w:t>
      </w:r>
      <w:r w:rsidRPr="00617715">
        <w:rPr>
          <w:szCs w:val="20"/>
        </w:rPr>
        <w:t xml:space="preserve">désigne la possibilité d’accéder aux informations de plusieurs RIP </w:t>
      </w:r>
      <w:r w:rsidR="000F0746" w:rsidRPr="00617715">
        <w:rPr>
          <w:szCs w:val="20"/>
        </w:rPr>
        <w:t xml:space="preserve">opérés par </w:t>
      </w:r>
      <w:r w:rsidRPr="00617715">
        <w:rPr>
          <w:szCs w:val="20"/>
        </w:rPr>
        <w:t>Orange.</w:t>
      </w:r>
    </w:p>
    <w:p w:rsidR="0010178A" w:rsidRPr="00617715" w:rsidRDefault="0010178A" w:rsidP="00D17E85">
      <w:pPr>
        <w:jc w:val="both"/>
        <w:rPr>
          <w:b/>
          <w:szCs w:val="20"/>
          <w:u w:val="single"/>
        </w:rPr>
      </w:pPr>
    </w:p>
    <w:p w:rsidR="00E2432F" w:rsidRPr="00C640B3" w:rsidRDefault="00E2432F" w:rsidP="00D17E85">
      <w:pPr>
        <w:pStyle w:val="Titre1"/>
        <w:spacing w:before="720"/>
        <w:ind w:left="431" w:hanging="431"/>
        <w:rPr>
          <w:lang w:val="en-US"/>
        </w:rPr>
      </w:pPr>
      <w:bookmarkStart w:id="9" w:name="_Toc418783115"/>
      <w:bookmarkStart w:id="10" w:name="_Toc527635522"/>
      <w:r>
        <w:rPr>
          <w:lang w:val="en-US"/>
        </w:rPr>
        <w:t>Documentation</w:t>
      </w:r>
      <w:bookmarkEnd w:id="9"/>
      <w:bookmarkEnd w:id="10"/>
    </w:p>
    <w:p w:rsidR="00E2432F" w:rsidRPr="00E32356" w:rsidRDefault="00E2432F" w:rsidP="00E2432F">
      <w:pPr>
        <w:spacing w:before="120"/>
        <w:jc w:val="both"/>
        <w:rPr>
          <w:rFonts w:cs="Arial"/>
          <w:szCs w:val="20"/>
        </w:rPr>
      </w:pPr>
      <w:r>
        <w:rPr>
          <w:rFonts w:cs="Arial"/>
          <w:szCs w:val="20"/>
        </w:rPr>
        <w:t xml:space="preserve">La documentation technique et fonctionnelle utile à l’utilisation du Service </w:t>
      </w:r>
      <w:r w:rsidR="001067EC">
        <w:rPr>
          <w:rFonts w:cs="Arial"/>
          <w:szCs w:val="20"/>
        </w:rPr>
        <w:t xml:space="preserve">Eligibilité </w:t>
      </w:r>
      <w:r w:rsidR="0010178A">
        <w:rPr>
          <w:rFonts w:cs="Arial"/>
          <w:szCs w:val="20"/>
        </w:rPr>
        <w:t xml:space="preserve">Opérateur </w:t>
      </w:r>
      <w:r>
        <w:rPr>
          <w:rFonts w:cs="Arial"/>
          <w:szCs w:val="20"/>
        </w:rPr>
        <w:t>est listée</w:t>
      </w:r>
      <w:r w:rsidRPr="00745190">
        <w:rPr>
          <w:rFonts w:cs="Arial"/>
          <w:szCs w:val="20"/>
        </w:rPr>
        <w:t xml:space="preserve"> en </w:t>
      </w:r>
      <w:r w:rsidRPr="00096071">
        <w:rPr>
          <w:rFonts w:cs="Arial"/>
          <w:szCs w:val="20"/>
        </w:rPr>
        <w:t>annexe 2</w:t>
      </w:r>
      <w:r>
        <w:rPr>
          <w:rFonts w:cs="Arial"/>
          <w:szCs w:val="20"/>
        </w:rPr>
        <w:t xml:space="preserve"> des présentes Conditions Spécifiques. Elle </w:t>
      </w:r>
      <w:r w:rsidRPr="00745190">
        <w:rPr>
          <w:rFonts w:cs="Arial"/>
          <w:szCs w:val="20"/>
        </w:rPr>
        <w:t>est</w:t>
      </w:r>
      <w:r>
        <w:rPr>
          <w:rFonts w:cs="Arial"/>
          <w:szCs w:val="20"/>
        </w:rPr>
        <w:t xml:space="preserve"> consultable </w:t>
      </w:r>
      <w:r w:rsidR="0010178A">
        <w:rPr>
          <w:rFonts w:cs="Arial"/>
          <w:szCs w:val="20"/>
        </w:rPr>
        <w:t xml:space="preserve">dans </w:t>
      </w:r>
      <w:r w:rsidR="00F520A1">
        <w:rPr>
          <w:rFonts w:cs="Arial"/>
          <w:szCs w:val="20"/>
        </w:rPr>
        <w:t xml:space="preserve">l’Espace </w:t>
      </w:r>
      <w:r>
        <w:rPr>
          <w:rFonts w:cs="Arial"/>
          <w:szCs w:val="20"/>
        </w:rPr>
        <w:t xml:space="preserve">Opérateurs En souscrivant </w:t>
      </w:r>
      <w:r w:rsidR="003320CF">
        <w:rPr>
          <w:rFonts w:cs="Arial"/>
          <w:szCs w:val="20"/>
        </w:rPr>
        <w:t xml:space="preserve">au Service </w:t>
      </w:r>
      <w:r w:rsidR="001067EC">
        <w:rPr>
          <w:rFonts w:cs="Arial"/>
          <w:szCs w:val="20"/>
        </w:rPr>
        <w:t xml:space="preserve">Eligibilité </w:t>
      </w:r>
      <w:r w:rsidR="0010178A">
        <w:rPr>
          <w:rFonts w:cs="Arial"/>
          <w:szCs w:val="20"/>
        </w:rPr>
        <w:t>Opérateur</w:t>
      </w:r>
      <w:r>
        <w:rPr>
          <w:rFonts w:cs="Arial"/>
          <w:szCs w:val="20"/>
        </w:rPr>
        <w:t>, l’O</w:t>
      </w:r>
      <w:r w:rsidRPr="00745190">
        <w:rPr>
          <w:rFonts w:cs="Arial"/>
          <w:szCs w:val="20"/>
        </w:rPr>
        <w:t xml:space="preserve">pérateur s’engage à respecter les </w:t>
      </w:r>
      <w:r>
        <w:rPr>
          <w:rFonts w:cs="Arial"/>
          <w:szCs w:val="20"/>
        </w:rPr>
        <w:t>stipulations</w:t>
      </w:r>
      <w:r w:rsidRPr="00745190">
        <w:rPr>
          <w:rFonts w:cs="Arial"/>
          <w:szCs w:val="20"/>
        </w:rPr>
        <w:t xml:space="preserve"> desdits documents</w:t>
      </w:r>
      <w:r>
        <w:rPr>
          <w:rFonts w:cs="Arial"/>
          <w:szCs w:val="20"/>
        </w:rPr>
        <w:t>.</w:t>
      </w:r>
    </w:p>
    <w:p w:rsidR="00476866" w:rsidRPr="00016BF6" w:rsidRDefault="009A1472" w:rsidP="00476866">
      <w:pPr>
        <w:pStyle w:val="Titre1"/>
        <w:ind w:left="431" w:hanging="431"/>
      </w:pPr>
      <w:bookmarkStart w:id="11" w:name="_Toc418783116"/>
      <w:bookmarkStart w:id="12" w:name="_Toc527635523"/>
      <w:r w:rsidRPr="00016BF6">
        <w:lastRenderedPageBreak/>
        <w:t xml:space="preserve">Description du Service </w:t>
      </w:r>
      <w:bookmarkEnd w:id="11"/>
      <w:r w:rsidR="001067EC">
        <w:t xml:space="preserve">Eligibilité </w:t>
      </w:r>
      <w:bookmarkEnd w:id="12"/>
      <w:r w:rsidR="00106DD4">
        <w:t>Opérateur</w:t>
      </w:r>
    </w:p>
    <w:p w:rsidR="00B73E9E" w:rsidRDefault="00096071" w:rsidP="004147A2">
      <w:pPr>
        <w:pStyle w:val="Textenum1"/>
        <w:numPr>
          <w:ilvl w:val="0"/>
          <w:numId w:val="0"/>
        </w:numPr>
        <w:spacing w:before="120"/>
      </w:pPr>
      <w:r w:rsidRPr="00B75BD9">
        <w:t xml:space="preserve">Le Service </w:t>
      </w:r>
      <w:r w:rsidR="001067EC">
        <w:t xml:space="preserve">Eligibilité </w:t>
      </w:r>
      <w:r w:rsidR="000C303F">
        <w:t>Opérateur</w:t>
      </w:r>
      <w:r w:rsidR="000C303F" w:rsidRPr="00B75BD9">
        <w:t xml:space="preserve"> </w:t>
      </w:r>
      <w:r w:rsidRPr="00B75BD9">
        <w:t xml:space="preserve">permet à l’Opérateur de vérifier </w:t>
      </w:r>
      <w:r w:rsidR="00F20B78">
        <w:t xml:space="preserve">en temps réel </w:t>
      </w:r>
      <w:r w:rsidRPr="00B75BD9">
        <w:t>l’éligibilité (respect des conditions techniques et commerciales) d’un Accès à un</w:t>
      </w:r>
      <w:r w:rsidR="00192267">
        <w:t>e</w:t>
      </w:r>
      <w:r w:rsidRPr="00B75BD9">
        <w:t xml:space="preserve"> </w:t>
      </w:r>
      <w:r w:rsidR="00192267">
        <w:t>Offre</w:t>
      </w:r>
      <w:r w:rsidRPr="00B75BD9">
        <w:t xml:space="preserve"> donné</w:t>
      </w:r>
      <w:r w:rsidR="00192267">
        <w:t>e</w:t>
      </w:r>
      <w:r>
        <w:t xml:space="preserve">, tel que </w:t>
      </w:r>
      <w:r w:rsidRPr="00E32356">
        <w:t>listé en annexe 1 des présentes Conditions Spécifiques</w:t>
      </w:r>
      <w:r w:rsidRPr="00B75BD9">
        <w:t>, avant de procéder à une commande</w:t>
      </w:r>
      <w:r>
        <w:t xml:space="preserve"> </w:t>
      </w:r>
      <w:r w:rsidR="00192267">
        <w:t>de ladite Offre</w:t>
      </w:r>
      <w:r w:rsidRPr="00B75BD9">
        <w:t>.</w:t>
      </w:r>
    </w:p>
    <w:p w:rsidR="004147A2" w:rsidRPr="00706943" w:rsidRDefault="004147A2" w:rsidP="004147A2">
      <w:pPr>
        <w:pStyle w:val="Textenum1"/>
        <w:numPr>
          <w:ilvl w:val="0"/>
          <w:numId w:val="0"/>
        </w:numPr>
        <w:spacing w:before="120"/>
        <w:rPr>
          <w:highlight w:val="green"/>
        </w:rPr>
      </w:pPr>
      <w:r>
        <w:t xml:space="preserve">Le Service </w:t>
      </w:r>
      <w:r w:rsidR="001067EC">
        <w:t xml:space="preserve">Eligibilité </w:t>
      </w:r>
      <w:r w:rsidR="00106DD4">
        <w:t>Opérateur</w:t>
      </w:r>
      <w:r>
        <w:t xml:space="preserve"> fournit des informations établies à partir des données contenues dans le Système d’Information </w:t>
      </w:r>
      <w:r w:rsidR="001067EC">
        <w:t xml:space="preserve">du </w:t>
      </w:r>
      <w:r w:rsidR="008A4096">
        <w:t>Fournisseur de Services,</w:t>
      </w:r>
      <w:r>
        <w:t xml:space="preserve"> au moment de </w:t>
      </w:r>
      <w:r w:rsidR="009348CA">
        <w:t xml:space="preserve">la </w:t>
      </w:r>
      <w:r>
        <w:t>restitution de la recherche d’éligibilité effectuée.</w:t>
      </w:r>
    </w:p>
    <w:p w:rsidR="004147A2" w:rsidRDefault="004147A2" w:rsidP="004147A2">
      <w:pPr>
        <w:pStyle w:val="Textenum1"/>
        <w:numPr>
          <w:ilvl w:val="0"/>
          <w:numId w:val="0"/>
        </w:numPr>
        <w:spacing w:before="120"/>
      </w:pPr>
      <w:r>
        <w:t>La fourniture d'informations sur l'éligibilité d'un Accès</w:t>
      </w:r>
      <w:r w:rsidR="000A1F27">
        <w:t xml:space="preserve"> Optique</w:t>
      </w:r>
      <w:r>
        <w:t xml:space="preserve"> n'entraîne pas la réservation de ressources dans le réseau </w:t>
      </w:r>
      <w:r w:rsidR="001067EC">
        <w:t xml:space="preserve">du </w:t>
      </w:r>
      <w:r w:rsidR="008A4096">
        <w:t>Fournisseur de Services.</w:t>
      </w:r>
    </w:p>
    <w:p w:rsidR="0040398A" w:rsidRDefault="008E1568" w:rsidP="000A1F27">
      <w:pPr>
        <w:pStyle w:val="Textenum1"/>
        <w:numPr>
          <w:ilvl w:val="0"/>
          <w:numId w:val="0"/>
        </w:numPr>
        <w:spacing w:before="120"/>
      </w:pPr>
      <w:r>
        <w:t xml:space="preserve">Pour mener une étude d’éligibilité </w:t>
      </w:r>
      <w:r w:rsidR="004879F4">
        <w:t xml:space="preserve">pour </w:t>
      </w:r>
      <w:r w:rsidR="001519E1">
        <w:t xml:space="preserve">un Accès Optique, </w:t>
      </w:r>
      <w:r>
        <w:t>l’Opérateur saisit en entrée</w:t>
      </w:r>
      <w:r w:rsidR="0040398A">
        <w:t> :</w:t>
      </w:r>
    </w:p>
    <w:p w:rsidR="0040398A" w:rsidRPr="00EA5CE6" w:rsidRDefault="008E1568" w:rsidP="00EA5CE6">
      <w:pPr>
        <w:pStyle w:val="NormalWeb"/>
        <w:numPr>
          <w:ilvl w:val="0"/>
          <w:numId w:val="18"/>
        </w:numPr>
        <w:shd w:val="clear" w:color="auto" w:fill="FFFFFF"/>
        <w:spacing w:before="120"/>
        <w:ind w:left="777" w:hanging="357"/>
        <w:jc w:val="both"/>
        <w:rPr>
          <w:rFonts w:ascii="Helvetica 55 Roman" w:hAnsi="Helvetica 55 Roman"/>
          <w:sz w:val="20"/>
          <w:szCs w:val="20"/>
        </w:rPr>
      </w:pPr>
      <w:r w:rsidRPr="00EA5CE6">
        <w:rPr>
          <w:rFonts w:ascii="Helvetica 55 Roman" w:hAnsi="Helvetica 55 Roman"/>
          <w:sz w:val="20"/>
          <w:szCs w:val="20"/>
        </w:rPr>
        <w:t>une adresse </w:t>
      </w:r>
      <w:r w:rsidR="004879F4" w:rsidRPr="00EA5CE6">
        <w:rPr>
          <w:rFonts w:ascii="Helvetica 55 Roman" w:hAnsi="Helvetica 55 Roman"/>
          <w:sz w:val="20"/>
          <w:szCs w:val="20"/>
        </w:rPr>
        <w:t>p</w:t>
      </w:r>
      <w:r w:rsidRPr="00EA5CE6">
        <w:rPr>
          <w:rFonts w:ascii="Helvetica 55 Roman" w:hAnsi="Helvetica 55 Roman"/>
          <w:sz w:val="20"/>
          <w:szCs w:val="20"/>
        </w:rPr>
        <w:t>ostale</w:t>
      </w:r>
      <w:r w:rsidR="0040398A" w:rsidRPr="00EA5CE6">
        <w:rPr>
          <w:rFonts w:ascii="Helvetica 55 Roman" w:hAnsi="Helvetica 55 Roman"/>
          <w:sz w:val="20"/>
          <w:szCs w:val="20"/>
        </w:rPr>
        <w:t xml:space="preserve"> (avec le numéro dans la voie)</w:t>
      </w:r>
      <w:r w:rsidR="00B73E9E">
        <w:rPr>
          <w:rFonts w:ascii="Helvetica 55 Roman" w:hAnsi="Helvetica 55 Roman"/>
          <w:sz w:val="20"/>
          <w:szCs w:val="20"/>
        </w:rPr>
        <w:t xml:space="preserve"> </w:t>
      </w:r>
      <w:proofErr w:type="gramStart"/>
      <w:r w:rsidR="00B73E9E">
        <w:rPr>
          <w:rFonts w:ascii="Helvetica 55 Roman" w:hAnsi="Helvetica 55 Roman"/>
          <w:sz w:val="20"/>
          <w:szCs w:val="20"/>
        </w:rPr>
        <w:t>ou</w:t>
      </w:r>
      <w:proofErr w:type="gramEnd"/>
      <w:r w:rsidR="00B73E9E">
        <w:rPr>
          <w:rFonts w:ascii="Helvetica 55 Roman" w:hAnsi="Helvetica 55 Roman"/>
          <w:sz w:val="20"/>
          <w:szCs w:val="20"/>
        </w:rPr>
        <w:t xml:space="preserve"> normalisée</w:t>
      </w:r>
      <w:r w:rsidR="0040398A" w:rsidRPr="00EA5CE6">
        <w:rPr>
          <w:rFonts w:ascii="Helvetica 55 Roman" w:hAnsi="Helvetica 55 Roman"/>
          <w:sz w:val="20"/>
          <w:szCs w:val="20"/>
        </w:rPr>
        <w:t>,</w:t>
      </w:r>
    </w:p>
    <w:p w:rsidR="008E1568" w:rsidRDefault="0040398A" w:rsidP="00EA5CE6">
      <w:pPr>
        <w:pStyle w:val="NormalWeb"/>
        <w:numPr>
          <w:ilvl w:val="0"/>
          <w:numId w:val="18"/>
        </w:numPr>
        <w:shd w:val="clear" w:color="auto" w:fill="FFFFFF"/>
        <w:spacing w:before="120"/>
        <w:ind w:left="777" w:hanging="357"/>
        <w:jc w:val="both"/>
        <w:rPr>
          <w:rFonts w:ascii="Helvetica 55 Roman" w:hAnsi="Helvetica 55 Roman"/>
          <w:sz w:val="20"/>
          <w:szCs w:val="20"/>
        </w:rPr>
      </w:pPr>
      <w:r w:rsidRPr="00EA5CE6">
        <w:rPr>
          <w:rFonts w:ascii="Helvetica 55 Roman" w:hAnsi="Helvetica 55 Roman"/>
          <w:sz w:val="20"/>
          <w:szCs w:val="20"/>
        </w:rPr>
        <w:t xml:space="preserve">ou un Numéro de </w:t>
      </w:r>
      <w:r w:rsidR="00852690">
        <w:rPr>
          <w:rFonts w:ascii="Helvetica 55 Roman" w:hAnsi="Helvetica 55 Roman"/>
          <w:sz w:val="20"/>
          <w:szCs w:val="20"/>
        </w:rPr>
        <w:t>Désignation (</w:t>
      </w:r>
      <w:r w:rsidRPr="00EA5CE6">
        <w:rPr>
          <w:rFonts w:ascii="Helvetica 55 Roman" w:hAnsi="Helvetica 55 Roman"/>
          <w:sz w:val="20"/>
          <w:szCs w:val="20"/>
        </w:rPr>
        <w:t>ND)</w:t>
      </w:r>
      <w:r w:rsidR="00B801DE">
        <w:rPr>
          <w:rFonts w:ascii="Helvetica 55 Roman" w:hAnsi="Helvetica 55 Roman"/>
          <w:sz w:val="20"/>
          <w:szCs w:val="20"/>
        </w:rPr>
        <w:t xml:space="preserve"> </w:t>
      </w:r>
      <w:r w:rsidRPr="00EA5CE6">
        <w:rPr>
          <w:rFonts w:ascii="Helvetica 55 Roman" w:hAnsi="Helvetica 55 Roman"/>
          <w:sz w:val="20"/>
          <w:szCs w:val="20"/>
        </w:rPr>
        <w:t>actif</w:t>
      </w:r>
      <w:r w:rsidR="00B73E9E">
        <w:rPr>
          <w:rFonts w:ascii="Helvetica 55 Roman" w:hAnsi="Helvetica 55 Roman"/>
          <w:sz w:val="20"/>
          <w:szCs w:val="20"/>
        </w:rPr>
        <w:t xml:space="preserve"> ou inactif,</w:t>
      </w:r>
    </w:p>
    <w:p w:rsidR="00B73E9E" w:rsidRDefault="00B73E9E" w:rsidP="00B73E9E">
      <w:pPr>
        <w:pStyle w:val="NormalWeb"/>
        <w:numPr>
          <w:ilvl w:val="0"/>
          <w:numId w:val="18"/>
        </w:numPr>
        <w:shd w:val="clear" w:color="auto" w:fill="FFFFFF"/>
        <w:spacing w:before="120"/>
        <w:ind w:left="777" w:hanging="357"/>
        <w:jc w:val="both"/>
        <w:rPr>
          <w:rFonts w:ascii="Helvetica 55 Roman" w:hAnsi="Helvetica 55 Roman"/>
          <w:sz w:val="20"/>
          <w:szCs w:val="20"/>
        </w:rPr>
      </w:pPr>
      <w:r>
        <w:rPr>
          <w:rFonts w:ascii="Helvetica 55 Roman" w:hAnsi="Helvetica 55 Roman"/>
          <w:sz w:val="20"/>
          <w:szCs w:val="20"/>
        </w:rPr>
        <w:t xml:space="preserve">ou une référence de </w:t>
      </w:r>
      <w:proofErr w:type="spellStart"/>
      <w:r>
        <w:rPr>
          <w:rFonts w:ascii="Helvetica 55 Roman" w:hAnsi="Helvetica 55 Roman"/>
          <w:sz w:val="20"/>
          <w:szCs w:val="20"/>
        </w:rPr>
        <w:t>précablé</w:t>
      </w:r>
      <w:proofErr w:type="spellEnd"/>
    </w:p>
    <w:p w:rsidR="00B73E9E" w:rsidRPr="00B73E9E" w:rsidRDefault="00B73E9E" w:rsidP="00B73E9E">
      <w:pPr>
        <w:pStyle w:val="NormalWeb"/>
        <w:numPr>
          <w:ilvl w:val="0"/>
          <w:numId w:val="18"/>
        </w:numPr>
        <w:shd w:val="clear" w:color="auto" w:fill="FFFFFF"/>
        <w:spacing w:before="120"/>
        <w:ind w:left="777" w:hanging="357"/>
        <w:jc w:val="both"/>
        <w:rPr>
          <w:rFonts w:ascii="Helvetica 55 Roman" w:hAnsi="Helvetica 55 Roman"/>
          <w:sz w:val="20"/>
          <w:szCs w:val="20"/>
        </w:rPr>
      </w:pPr>
      <w:r>
        <w:rPr>
          <w:rFonts w:ascii="Helvetica 55 Roman" w:hAnsi="Helvetica 55 Roman"/>
          <w:sz w:val="20"/>
          <w:szCs w:val="20"/>
        </w:rPr>
        <w:t>ou un Numéro de Prestation,</w:t>
      </w:r>
    </w:p>
    <w:p w:rsidR="00B73E9E" w:rsidRPr="00EA5CE6" w:rsidRDefault="00B73E9E" w:rsidP="00EA5CE6">
      <w:pPr>
        <w:pStyle w:val="NormalWeb"/>
        <w:numPr>
          <w:ilvl w:val="0"/>
          <w:numId w:val="18"/>
        </w:numPr>
        <w:shd w:val="clear" w:color="auto" w:fill="FFFFFF"/>
        <w:spacing w:before="120"/>
        <w:ind w:left="777" w:hanging="357"/>
        <w:jc w:val="both"/>
        <w:rPr>
          <w:rFonts w:ascii="Helvetica 55 Roman" w:hAnsi="Helvetica 55 Roman"/>
          <w:sz w:val="20"/>
          <w:szCs w:val="20"/>
        </w:rPr>
      </w:pPr>
      <w:r>
        <w:rPr>
          <w:rFonts w:ascii="Helvetica 55 Roman" w:hAnsi="Helvetica 55 Roman"/>
          <w:sz w:val="20"/>
          <w:szCs w:val="20"/>
        </w:rPr>
        <w:t xml:space="preserve">ou des coordonnées géographiques </w:t>
      </w:r>
    </w:p>
    <w:p w:rsidR="00CD11E9" w:rsidRDefault="00CD11E9" w:rsidP="00617715">
      <w:pPr>
        <w:pStyle w:val="NormalWeb"/>
        <w:shd w:val="clear" w:color="auto" w:fill="FFFFFF"/>
        <w:spacing w:before="40"/>
        <w:jc w:val="both"/>
        <w:rPr>
          <w:rFonts w:ascii="Helvetica 55 Roman" w:hAnsi="Helvetica 55 Roman"/>
          <w:sz w:val="20"/>
          <w:szCs w:val="20"/>
        </w:rPr>
      </w:pPr>
    </w:p>
    <w:p w:rsidR="00CD11E9" w:rsidRPr="00CD11E9" w:rsidRDefault="00CD11E9" w:rsidP="00CD11E9">
      <w:pPr>
        <w:pStyle w:val="NormalWeb"/>
        <w:shd w:val="clear" w:color="auto" w:fill="FFFFFF"/>
        <w:spacing w:before="40"/>
        <w:jc w:val="both"/>
        <w:rPr>
          <w:rFonts w:ascii="Helvetica 55 Roman" w:hAnsi="Helvetica 55 Roman"/>
          <w:sz w:val="20"/>
          <w:szCs w:val="20"/>
        </w:rPr>
      </w:pPr>
      <w:r w:rsidRPr="00CD11E9">
        <w:rPr>
          <w:rFonts w:ascii="Helvetica 55 Roman" w:hAnsi="Helvetica 55 Roman"/>
          <w:sz w:val="20"/>
          <w:szCs w:val="20"/>
        </w:rPr>
        <w:t>Dans le cas où le critère de saisie ne serait pas compatible avec la recherche d’éligibilité souhaitée, le service répond par un message d’erreur, l’Opérateur peut dans ce cas effectuer une recherche à partir d’un autre critère.</w:t>
      </w:r>
    </w:p>
    <w:p w:rsidR="00F2322E" w:rsidRDefault="00CD11E9" w:rsidP="00FE3CDC">
      <w:pPr>
        <w:pStyle w:val="NormalWeb"/>
        <w:shd w:val="clear" w:color="auto" w:fill="FFFFFF"/>
        <w:spacing w:before="40"/>
        <w:jc w:val="both"/>
      </w:pPr>
      <w:r w:rsidRPr="00CD11E9">
        <w:rPr>
          <w:rFonts w:ascii="Helvetica 55 Roman" w:hAnsi="Helvetica 55 Roman"/>
          <w:sz w:val="20"/>
          <w:szCs w:val="20"/>
        </w:rPr>
        <w:t xml:space="preserve">Le service restitue un avis sur l’éligibilité, le motif de la réserve ou </w:t>
      </w:r>
      <w:proofErr w:type="gramStart"/>
      <w:r w:rsidRPr="00CD11E9">
        <w:rPr>
          <w:rFonts w:ascii="Helvetica 55 Roman" w:hAnsi="Helvetica 55 Roman"/>
          <w:sz w:val="20"/>
          <w:szCs w:val="20"/>
        </w:rPr>
        <w:t>de la</w:t>
      </w:r>
      <w:proofErr w:type="gramEnd"/>
      <w:r w:rsidRPr="00CD11E9">
        <w:rPr>
          <w:rFonts w:ascii="Helvetica 55 Roman" w:hAnsi="Helvetica 55 Roman"/>
          <w:sz w:val="20"/>
          <w:szCs w:val="20"/>
        </w:rPr>
        <w:t xml:space="preserve"> non éligibilité le cas échéant, ainsi que des informations propres aux types d’accès faisant l’objet de la recherche. En cas d’avis positif, le Service peut également restituer des informations nécessaires à la commande.</w:t>
      </w:r>
      <w:bookmarkStart w:id="13" w:name="_Toc418783119"/>
      <w:bookmarkStart w:id="14" w:name="_Toc527635524"/>
    </w:p>
    <w:p w:rsidR="003E5EC9" w:rsidRPr="00C51EE7" w:rsidRDefault="003157B9" w:rsidP="00FE3CDC">
      <w:pPr>
        <w:pStyle w:val="Titre1"/>
        <w:ind w:left="431" w:hanging="431"/>
      </w:pPr>
      <w:r>
        <w:t xml:space="preserve"> </w:t>
      </w:r>
      <w:r w:rsidR="00D32941" w:rsidRPr="00965022">
        <w:t>Accès</w:t>
      </w:r>
      <w:r w:rsidR="00D32941" w:rsidRPr="00D66D13">
        <w:t xml:space="preserve"> au Service </w:t>
      </w:r>
      <w:bookmarkEnd w:id="13"/>
      <w:r w:rsidR="001067EC">
        <w:t xml:space="preserve">Eligibilité </w:t>
      </w:r>
      <w:bookmarkEnd w:id="14"/>
      <w:r w:rsidR="00CD11E9">
        <w:t xml:space="preserve">Opérateur </w:t>
      </w:r>
    </w:p>
    <w:p w:rsidR="00F1054B" w:rsidRPr="004E6265" w:rsidRDefault="00F1054B" w:rsidP="00F1054B">
      <w:pPr>
        <w:pStyle w:val="Texte"/>
      </w:pPr>
      <w:r w:rsidRPr="004E6265">
        <w:t>Le S</w:t>
      </w:r>
      <w:r w:rsidR="0095687B">
        <w:t>ervice</w:t>
      </w:r>
      <w:r w:rsidRPr="004E6265">
        <w:t xml:space="preserve"> est accessible </w:t>
      </w:r>
      <w:r>
        <w:t>d</w:t>
      </w:r>
      <w:r w:rsidRPr="004E6265">
        <w:t>epuis l’</w:t>
      </w:r>
      <w:r>
        <w:t>E</w:t>
      </w:r>
      <w:r w:rsidRPr="004E6265">
        <w:t>space Opérateurs</w:t>
      </w:r>
      <w:r>
        <w:t xml:space="preserve"> avec </w:t>
      </w:r>
      <w:r w:rsidRPr="004E6265">
        <w:t xml:space="preserve">un </w:t>
      </w:r>
      <w:r>
        <w:t>ordinateur</w:t>
      </w:r>
      <w:r w:rsidRPr="004E6265">
        <w:t xml:space="preserve"> connecté à internet.</w:t>
      </w:r>
      <w:r>
        <w:t xml:space="preserve"> </w:t>
      </w:r>
      <w:r w:rsidRPr="00F1054B">
        <w:t>Cet accès est sécurisé par l’utilisation du protocole HTTPS.</w:t>
      </w:r>
    </w:p>
    <w:p w:rsidR="00FE3CDC" w:rsidRDefault="00E47B27" w:rsidP="00FE3CDC">
      <w:pPr>
        <w:pStyle w:val="Texte"/>
      </w:pPr>
      <w:r w:rsidRPr="00F1054B">
        <w:t xml:space="preserve">En conséquence, </w:t>
      </w:r>
      <w:r w:rsidR="001067EC">
        <w:t xml:space="preserve">le </w:t>
      </w:r>
      <w:r w:rsidR="008A4096">
        <w:t xml:space="preserve">Fournisseur de Services </w:t>
      </w:r>
      <w:r w:rsidRPr="00F1054B">
        <w:t xml:space="preserve">communique à l’Opérateur un ou plusieurs identifiants nécessaires à la connexion au Service selon les modalités décrites </w:t>
      </w:r>
      <w:r w:rsidR="00F1054B">
        <w:t>en</w:t>
      </w:r>
      <w:r w:rsidR="00F1054B" w:rsidRPr="00F1054B">
        <w:t xml:space="preserve"> annexe des Conditions Générales </w:t>
      </w:r>
      <w:r w:rsidR="001067EC">
        <w:br/>
      </w:r>
      <w:r w:rsidR="00F1054B" w:rsidRPr="00F1054B">
        <w:t>e-services</w:t>
      </w:r>
      <w:r w:rsidR="0070646D">
        <w:t>.</w:t>
      </w:r>
    </w:p>
    <w:p w:rsidR="00F2322E" w:rsidRPr="00FE3CDC" w:rsidRDefault="0070646D" w:rsidP="00FE3CDC">
      <w:pPr>
        <w:pStyle w:val="Texte"/>
      </w:pPr>
      <w:r w:rsidRPr="00FE3CDC">
        <w:t>L</w:t>
      </w:r>
      <w:r w:rsidR="00F1054B" w:rsidRPr="00FE3CDC">
        <w:t xml:space="preserve">e </w:t>
      </w:r>
      <w:r w:rsidR="0095687B" w:rsidRPr="00FE3CDC">
        <w:t xml:space="preserve">Service </w:t>
      </w:r>
      <w:r w:rsidR="00F1054B" w:rsidRPr="00FE3CDC">
        <w:t>est disponible sept jours sur sept hors travaux programmés décrits à l’article « Travaux programmés » des présentes Conditions Spécifiques</w:t>
      </w:r>
      <w:bookmarkStart w:id="15" w:name="_Toc418783123"/>
      <w:bookmarkStart w:id="16" w:name="_Toc527635525"/>
    </w:p>
    <w:p w:rsidR="003E5EC9" w:rsidRPr="00D66D13" w:rsidRDefault="003157B9" w:rsidP="00617715">
      <w:pPr>
        <w:pStyle w:val="Titre1"/>
        <w:numPr>
          <w:ilvl w:val="0"/>
          <w:numId w:val="0"/>
        </w:numPr>
        <w:spacing w:before="720"/>
      </w:pPr>
      <w:proofErr w:type="gramStart"/>
      <w:r>
        <w:t>article</w:t>
      </w:r>
      <w:proofErr w:type="gramEnd"/>
      <w:r>
        <w:t xml:space="preserve"> 6 - </w:t>
      </w:r>
      <w:r w:rsidR="00604152" w:rsidRPr="00604152">
        <w:t>Souscription</w:t>
      </w:r>
      <w:r w:rsidR="00604152" w:rsidRPr="00D66D13">
        <w:t xml:space="preserve"> au Service </w:t>
      </w:r>
      <w:bookmarkEnd w:id="15"/>
      <w:r w:rsidR="001067EC">
        <w:t xml:space="preserve">Eligibilité </w:t>
      </w:r>
      <w:bookmarkEnd w:id="16"/>
      <w:r w:rsidR="00106DD4">
        <w:t>Opérateur</w:t>
      </w:r>
    </w:p>
    <w:p w:rsidR="003E5EC9" w:rsidRDefault="00604152" w:rsidP="00604152">
      <w:pPr>
        <w:pStyle w:val="Normal1"/>
        <w:spacing w:before="120"/>
        <w:rPr>
          <w:rFonts w:ascii="Helvetica 55 Roman" w:hAnsi="Helvetica 55 Roman"/>
        </w:rPr>
      </w:pPr>
      <w:r>
        <w:rPr>
          <w:rFonts w:ascii="Helvetica 55 Roman" w:hAnsi="Helvetica 55 Roman"/>
        </w:rPr>
        <w:t xml:space="preserve">L’Opérateur souscrit au Service </w:t>
      </w:r>
      <w:r w:rsidR="001067EC">
        <w:rPr>
          <w:rFonts w:ascii="Helvetica 55 Roman" w:hAnsi="Helvetica 55 Roman"/>
        </w:rPr>
        <w:t xml:space="preserve">Eligibilité </w:t>
      </w:r>
      <w:r w:rsidR="00106DD4">
        <w:rPr>
          <w:rFonts w:ascii="Helvetica 55 Roman" w:hAnsi="Helvetica 55 Roman"/>
        </w:rPr>
        <w:t xml:space="preserve">Opérateur </w:t>
      </w:r>
      <w:r>
        <w:rPr>
          <w:rFonts w:ascii="Helvetica 55 Roman" w:hAnsi="Helvetica 55 Roman"/>
        </w:rPr>
        <w:t xml:space="preserve">en complétant le Bon de </w:t>
      </w:r>
      <w:r w:rsidR="00400CDB">
        <w:rPr>
          <w:rFonts w:ascii="Helvetica 55 Roman" w:hAnsi="Helvetica 55 Roman"/>
        </w:rPr>
        <w:t>C</w:t>
      </w:r>
      <w:r>
        <w:rPr>
          <w:rFonts w:ascii="Helvetica 55 Roman" w:hAnsi="Helvetica 55 Roman"/>
        </w:rPr>
        <w:t xml:space="preserve">ommande figurant dans le document intitulé « Bons de </w:t>
      </w:r>
      <w:r w:rsidR="00400CDB">
        <w:rPr>
          <w:rFonts w:ascii="Helvetica 55 Roman" w:hAnsi="Helvetica 55 Roman"/>
        </w:rPr>
        <w:t>C</w:t>
      </w:r>
      <w:r>
        <w:rPr>
          <w:rFonts w:ascii="Helvetica 55 Roman" w:hAnsi="Helvetica 55 Roman"/>
        </w:rPr>
        <w:t>ommande e-services ».</w:t>
      </w:r>
      <w:r w:rsidR="006C5F0E">
        <w:rPr>
          <w:rFonts w:ascii="Helvetica 55 Roman" w:hAnsi="Helvetica 55 Roman"/>
        </w:rPr>
        <w:t xml:space="preserve"> </w:t>
      </w:r>
    </w:p>
    <w:p w:rsidR="004310B3" w:rsidRPr="00665050" w:rsidRDefault="003157B9" w:rsidP="00617715">
      <w:pPr>
        <w:pStyle w:val="Titre1"/>
        <w:numPr>
          <w:ilvl w:val="0"/>
          <w:numId w:val="0"/>
        </w:numPr>
        <w:spacing w:before="720"/>
        <w:jc w:val="both"/>
      </w:pPr>
      <w:bookmarkStart w:id="17" w:name="_Toc417566309"/>
      <w:bookmarkStart w:id="18" w:name="_Toc418783124"/>
      <w:bookmarkStart w:id="19" w:name="_Toc527635526"/>
      <w:proofErr w:type="gramStart"/>
      <w:r>
        <w:lastRenderedPageBreak/>
        <w:t>article</w:t>
      </w:r>
      <w:proofErr w:type="gramEnd"/>
      <w:r>
        <w:t xml:space="preserve"> 7 -</w:t>
      </w:r>
      <w:r w:rsidR="004310B3">
        <w:t xml:space="preserve">Durée et résiliation du </w:t>
      </w:r>
      <w:bookmarkEnd w:id="17"/>
      <w:r w:rsidR="004310B3" w:rsidRPr="004310B3">
        <w:t xml:space="preserve">Service </w:t>
      </w:r>
      <w:bookmarkEnd w:id="18"/>
      <w:r w:rsidR="001067EC">
        <w:t xml:space="preserve">Eligibilité </w:t>
      </w:r>
      <w:r w:rsidR="00CD11E9">
        <w:t>Opérateur</w:t>
      </w:r>
      <w:bookmarkEnd w:id="19"/>
    </w:p>
    <w:p w:rsidR="004310B3" w:rsidRPr="005F2880" w:rsidRDefault="003157B9" w:rsidP="00617715">
      <w:pPr>
        <w:pStyle w:val="Titre2"/>
        <w:numPr>
          <w:ilvl w:val="0"/>
          <w:numId w:val="0"/>
        </w:numPr>
        <w:ind w:left="576"/>
        <w:jc w:val="both"/>
      </w:pPr>
      <w:bookmarkStart w:id="20" w:name="_Toc417566310"/>
      <w:bookmarkStart w:id="21" w:name="_Toc418783125"/>
      <w:bookmarkStart w:id="22" w:name="_Toc527635527"/>
      <w:r>
        <w:t xml:space="preserve">7.1 </w:t>
      </w:r>
      <w:r w:rsidR="004310B3">
        <w:t xml:space="preserve">Durée </w:t>
      </w:r>
      <w:r w:rsidR="004310B3" w:rsidRPr="00665050">
        <w:t xml:space="preserve">du </w:t>
      </w:r>
      <w:r w:rsidR="004310B3">
        <w:t>S</w:t>
      </w:r>
      <w:r w:rsidR="004310B3" w:rsidRPr="00665050">
        <w:t xml:space="preserve">ervice </w:t>
      </w:r>
      <w:bookmarkEnd w:id="20"/>
      <w:bookmarkEnd w:id="21"/>
      <w:r w:rsidR="001067EC">
        <w:t xml:space="preserve">Eligibilité </w:t>
      </w:r>
      <w:bookmarkEnd w:id="22"/>
      <w:r w:rsidR="00CD11E9">
        <w:t>Opérateur</w:t>
      </w:r>
    </w:p>
    <w:p w:rsidR="004310B3" w:rsidRPr="00D17C90" w:rsidRDefault="004310B3" w:rsidP="004310B3">
      <w:pPr>
        <w:pStyle w:val="Normal1"/>
        <w:spacing w:before="120"/>
        <w:rPr>
          <w:rFonts w:ascii="Helvetica 55 Roman" w:hAnsi="Helvetica 55 Roman"/>
        </w:rPr>
      </w:pPr>
      <w:r w:rsidRPr="00D17C90">
        <w:rPr>
          <w:rFonts w:ascii="Helvetica 55 Roman" w:hAnsi="Helvetica 55 Roman"/>
        </w:rPr>
        <w:t xml:space="preserve">Le Service </w:t>
      </w:r>
      <w:r w:rsidR="001067EC">
        <w:rPr>
          <w:rFonts w:ascii="Helvetica 55 Roman" w:hAnsi="Helvetica 55 Roman"/>
        </w:rPr>
        <w:t xml:space="preserve">Eligibilité </w:t>
      </w:r>
      <w:r w:rsidR="00106DD4">
        <w:rPr>
          <w:rFonts w:ascii="Helvetica 55 Roman" w:hAnsi="Helvetica 55 Roman"/>
        </w:rPr>
        <w:t>Opérateur</w:t>
      </w:r>
      <w:r w:rsidR="00F90AFD">
        <w:rPr>
          <w:rFonts w:ascii="Helvetica 55 Roman" w:hAnsi="Helvetica 55 Roman"/>
        </w:rPr>
        <w:t xml:space="preserve"> </w:t>
      </w:r>
      <w:r w:rsidRPr="00D17C90">
        <w:rPr>
          <w:rFonts w:ascii="Helvetica 55 Roman" w:hAnsi="Helvetica 55 Roman"/>
        </w:rPr>
        <w:t>est souscrit par l’Opérateur pour une durée indéterminée à compter de la Date d’Activation de celui-ci.</w:t>
      </w:r>
    </w:p>
    <w:p w:rsidR="004310B3" w:rsidRPr="00745190" w:rsidRDefault="004310B3" w:rsidP="004310B3">
      <w:pPr>
        <w:pStyle w:val="Normal1"/>
        <w:spacing w:before="120"/>
        <w:rPr>
          <w:rFonts w:ascii="Helvetica 55 Roman" w:hAnsi="Helvetica 55 Roman"/>
        </w:rPr>
      </w:pPr>
    </w:p>
    <w:p w:rsidR="004310B3" w:rsidRPr="00745190" w:rsidRDefault="003157B9" w:rsidP="00617715">
      <w:pPr>
        <w:pStyle w:val="Titre2"/>
        <w:numPr>
          <w:ilvl w:val="0"/>
          <w:numId w:val="0"/>
        </w:numPr>
        <w:ind w:left="576"/>
        <w:jc w:val="both"/>
      </w:pPr>
      <w:bookmarkStart w:id="23" w:name="_Toc417566311"/>
      <w:bookmarkStart w:id="24" w:name="_Toc418783126"/>
      <w:bookmarkStart w:id="25" w:name="_Toc527635528"/>
      <w:r>
        <w:t xml:space="preserve">7.2 </w:t>
      </w:r>
      <w:r w:rsidR="004310B3">
        <w:t>R</w:t>
      </w:r>
      <w:r w:rsidR="004310B3" w:rsidRPr="00745190">
        <w:t xml:space="preserve">ésiliation du </w:t>
      </w:r>
      <w:r w:rsidR="004310B3">
        <w:t>S</w:t>
      </w:r>
      <w:r w:rsidR="004310B3" w:rsidRPr="00745190">
        <w:t xml:space="preserve">ervice </w:t>
      </w:r>
      <w:bookmarkEnd w:id="23"/>
      <w:bookmarkEnd w:id="24"/>
      <w:r w:rsidR="001067EC">
        <w:t xml:space="preserve">Eligibilité </w:t>
      </w:r>
      <w:r w:rsidR="00CD11E9">
        <w:t>Opérateur</w:t>
      </w:r>
      <w:bookmarkEnd w:id="25"/>
    </w:p>
    <w:p w:rsidR="004310B3" w:rsidRPr="004310B3" w:rsidRDefault="004310B3" w:rsidP="00604152">
      <w:pPr>
        <w:pStyle w:val="Normal1"/>
        <w:spacing w:before="120"/>
      </w:pPr>
      <w:r>
        <w:rPr>
          <w:rFonts w:ascii="Helvetica 55 Roman" w:hAnsi="Helvetica 55 Roman"/>
        </w:rPr>
        <w:t>Les conditions de résiliation sont décrites à l’article « </w:t>
      </w:r>
      <w:r w:rsidR="009E022C">
        <w:rPr>
          <w:rFonts w:ascii="Helvetica 55 Roman" w:hAnsi="Helvetica 55 Roman"/>
        </w:rPr>
        <w:t xml:space="preserve">Résiliation </w:t>
      </w:r>
      <w:r>
        <w:rPr>
          <w:rFonts w:ascii="Helvetica 55 Roman" w:hAnsi="Helvetica 55 Roman"/>
        </w:rPr>
        <w:t xml:space="preserve">» des Conditions Générales e-services étant entendu que les Parties peuvent résilier à tout moment par lettre recommandée avec demande d’avis de réception le Service </w:t>
      </w:r>
      <w:r w:rsidR="001067EC">
        <w:rPr>
          <w:rFonts w:ascii="Helvetica 55 Roman" w:hAnsi="Helvetica 55 Roman"/>
        </w:rPr>
        <w:t xml:space="preserve">Eligibilité </w:t>
      </w:r>
      <w:r w:rsidR="00CD11E9">
        <w:rPr>
          <w:rFonts w:ascii="Helvetica 55 Roman" w:hAnsi="Helvetica 55 Roman"/>
        </w:rPr>
        <w:t>Opérateur</w:t>
      </w:r>
      <w:r w:rsidR="00F90AFD">
        <w:rPr>
          <w:rFonts w:ascii="Helvetica 55 Roman" w:hAnsi="Helvetica 55 Roman"/>
        </w:rPr>
        <w:t xml:space="preserve"> </w:t>
      </w:r>
      <w:r>
        <w:rPr>
          <w:rFonts w:ascii="Helvetica 55 Roman" w:hAnsi="Helvetica 55 Roman"/>
        </w:rPr>
        <w:t xml:space="preserve">moyennant le respect d’un préavis de deux (2) mois. </w:t>
      </w:r>
    </w:p>
    <w:p w:rsidR="003E5EC9" w:rsidRPr="00617715" w:rsidRDefault="003157B9" w:rsidP="00617715">
      <w:pPr>
        <w:pStyle w:val="Titre1"/>
        <w:numPr>
          <w:ilvl w:val="0"/>
          <w:numId w:val="0"/>
        </w:numPr>
        <w:spacing w:before="720"/>
        <w:ind w:left="432" w:hanging="432"/>
      </w:pPr>
      <w:bookmarkStart w:id="26" w:name="_Toc418783127"/>
      <w:bookmarkStart w:id="27" w:name="_Toc527635529"/>
      <w:proofErr w:type="gramStart"/>
      <w:r>
        <w:t>article</w:t>
      </w:r>
      <w:proofErr w:type="gramEnd"/>
      <w:r>
        <w:t xml:space="preserve"> 8 - </w:t>
      </w:r>
      <w:r w:rsidR="00604152" w:rsidRPr="006C5F0E">
        <w:t>Modalités</w:t>
      </w:r>
      <w:r w:rsidR="00604152" w:rsidRPr="00617715">
        <w:t xml:space="preserve"> </w:t>
      </w:r>
      <w:r w:rsidR="00604152" w:rsidRPr="006C5F0E">
        <w:t>financières</w:t>
      </w:r>
      <w:bookmarkEnd w:id="26"/>
      <w:bookmarkEnd w:id="27"/>
    </w:p>
    <w:p w:rsidR="00604152" w:rsidRDefault="00604152" w:rsidP="004310B3">
      <w:pPr>
        <w:spacing w:before="120"/>
      </w:pPr>
      <w:r>
        <w:rPr>
          <w:rFonts w:cs="Arial"/>
          <w:color w:val="000000"/>
          <w:szCs w:val="20"/>
        </w:rPr>
        <w:t xml:space="preserve">Le Service </w:t>
      </w:r>
      <w:r w:rsidR="001067EC">
        <w:rPr>
          <w:rFonts w:cs="Arial"/>
          <w:color w:val="000000"/>
          <w:szCs w:val="20"/>
        </w:rPr>
        <w:t xml:space="preserve">Eligibilité </w:t>
      </w:r>
      <w:r w:rsidR="00CD11E9">
        <w:rPr>
          <w:rFonts w:cs="Arial"/>
          <w:color w:val="000000"/>
          <w:szCs w:val="20"/>
        </w:rPr>
        <w:t>Opérateur</w:t>
      </w:r>
      <w:r w:rsidR="00F90AFD">
        <w:rPr>
          <w:rFonts w:cs="Arial"/>
          <w:color w:val="000000"/>
          <w:szCs w:val="20"/>
        </w:rPr>
        <w:t xml:space="preserve"> </w:t>
      </w:r>
      <w:r>
        <w:rPr>
          <w:rFonts w:cs="Arial"/>
          <w:color w:val="000000"/>
          <w:szCs w:val="20"/>
        </w:rPr>
        <w:t xml:space="preserve">est fourni par </w:t>
      </w:r>
      <w:r w:rsidR="001067EC">
        <w:rPr>
          <w:rFonts w:cs="Arial"/>
          <w:color w:val="000000"/>
          <w:szCs w:val="20"/>
        </w:rPr>
        <w:t xml:space="preserve">le </w:t>
      </w:r>
      <w:r w:rsidR="008A4096">
        <w:rPr>
          <w:rFonts w:cs="Arial"/>
          <w:color w:val="000000"/>
          <w:szCs w:val="20"/>
        </w:rPr>
        <w:t xml:space="preserve">Fournisseur de Services </w:t>
      </w:r>
      <w:r>
        <w:rPr>
          <w:rFonts w:cs="Arial"/>
          <w:color w:val="000000"/>
          <w:szCs w:val="20"/>
        </w:rPr>
        <w:t>à l’Opérateur</w:t>
      </w:r>
      <w:r w:rsidR="000C188D">
        <w:rPr>
          <w:rFonts w:cs="Arial"/>
          <w:color w:val="000000"/>
          <w:szCs w:val="20"/>
        </w:rPr>
        <w:t>,</w:t>
      </w:r>
      <w:r>
        <w:rPr>
          <w:rFonts w:cs="Arial"/>
          <w:color w:val="000000"/>
          <w:szCs w:val="20"/>
        </w:rPr>
        <w:t xml:space="preserve"> sans contrepartie financière.</w:t>
      </w:r>
    </w:p>
    <w:p w:rsidR="003E5EC9" w:rsidRPr="00617715" w:rsidRDefault="003157B9" w:rsidP="00617715">
      <w:pPr>
        <w:pStyle w:val="Titre1"/>
        <w:numPr>
          <w:ilvl w:val="0"/>
          <w:numId w:val="0"/>
        </w:numPr>
        <w:spacing w:before="720"/>
        <w:ind w:left="431"/>
      </w:pPr>
      <w:bookmarkStart w:id="28" w:name="_Toc418783128"/>
      <w:bookmarkStart w:id="29" w:name="_Toc527635530"/>
      <w:proofErr w:type="gramStart"/>
      <w:r>
        <w:t>article</w:t>
      </w:r>
      <w:proofErr w:type="gramEnd"/>
      <w:r>
        <w:t xml:space="preserve"> 9 - </w:t>
      </w:r>
      <w:r w:rsidR="002D3F8C">
        <w:t>T</w:t>
      </w:r>
      <w:r w:rsidR="00604152" w:rsidRPr="00A0629F">
        <w:t>ravaux</w:t>
      </w:r>
      <w:r w:rsidR="00604152" w:rsidRPr="00617715">
        <w:t xml:space="preserve"> </w:t>
      </w:r>
      <w:r w:rsidR="00604152" w:rsidRPr="00A0629F">
        <w:t>programmés</w:t>
      </w:r>
      <w:bookmarkEnd w:id="28"/>
      <w:bookmarkEnd w:id="29"/>
    </w:p>
    <w:p w:rsidR="00604152" w:rsidRDefault="00604152" w:rsidP="00A0629F">
      <w:pPr>
        <w:spacing w:before="120"/>
      </w:pPr>
      <w:r>
        <w:t xml:space="preserve">Avant chaque intervention, </w:t>
      </w:r>
      <w:r w:rsidR="001067EC">
        <w:t xml:space="preserve">le </w:t>
      </w:r>
      <w:r w:rsidR="008A4096">
        <w:t xml:space="preserve">Fournisseur de Services </w:t>
      </w:r>
      <w:r>
        <w:t xml:space="preserve">informe l’Opérateur par message sur </w:t>
      </w:r>
      <w:r w:rsidR="00F520A1">
        <w:t xml:space="preserve">l’Espace </w:t>
      </w:r>
      <w:r>
        <w:t>Opérateurs ou par courrier électronique, moyennant le respect d’un préavis de deux (2) Jours</w:t>
      </w:r>
      <w:r>
        <w:rPr>
          <w:color w:val="FF6600"/>
        </w:rPr>
        <w:t xml:space="preserve"> </w:t>
      </w:r>
      <w:r>
        <w:t xml:space="preserve">Ouvrés, en indiquant les dates, heures et durées prévisionnelles d'interruption du Service </w:t>
      </w:r>
      <w:proofErr w:type="spellStart"/>
      <w:r w:rsidR="001067EC">
        <w:t>Eligibilité</w:t>
      </w:r>
      <w:r w:rsidR="000E4735">
        <w:t>Opérateur</w:t>
      </w:r>
      <w:proofErr w:type="spellEnd"/>
      <w:r>
        <w:t>.</w:t>
      </w:r>
    </w:p>
    <w:p w:rsidR="003E5EC9" w:rsidRPr="00617715" w:rsidRDefault="003157B9" w:rsidP="00617715">
      <w:pPr>
        <w:pStyle w:val="Titre1"/>
        <w:numPr>
          <w:ilvl w:val="0"/>
          <w:numId w:val="0"/>
        </w:numPr>
        <w:spacing w:before="720"/>
        <w:ind w:left="431"/>
      </w:pPr>
      <w:bookmarkStart w:id="30" w:name="_Toc418783131"/>
      <w:bookmarkStart w:id="31" w:name="_Toc527635531"/>
      <w:proofErr w:type="gramStart"/>
      <w:r w:rsidRPr="00617715">
        <w:t>article</w:t>
      </w:r>
      <w:proofErr w:type="gramEnd"/>
      <w:r w:rsidRPr="00617715">
        <w:t xml:space="preserve"> 10 - </w:t>
      </w:r>
      <w:r w:rsidR="00604152" w:rsidRPr="00617715">
        <w:t>Signalisation des incidents</w:t>
      </w:r>
      <w:bookmarkEnd w:id="30"/>
      <w:bookmarkEnd w:id="31"/>
    </w:p>
    <w:p w:rsidR="00267765" w:rsidRDefault="00604152" w:rsidP="00267765">
      <w:pPr>
        <w:pStyle w:val="Texte"/>
      </w:pPr>
      <w:r>
        <w:t xml:space="preserve">En cas de difficultés ou d’impossibilité d’accéder au Service </w:t>
      </w:r>
      <w:r w:rsidR="001067EC">
        <w:t xml:space="preserve">Eligibilité </w:t>
      </w:r>
      <w:r w:rsidR="000E4735">
        <w:t>Opérateur</w:t>
      </w:r>
      <w:r>
        <w:t xml:space="preserve">, l’Opérateur peut signaler </w:t>
      </w:r>
      <w:r w:rsidR="001067EC">
        <w:t xml:space="preserve">au </w:t>
      </w:r>
      <w:r w:rsidR="008A4096">
        <w:t xml:space="preserve">Fournisseur de Services </w:t>
      </w:r>
      <w:r>
        <w:t xml:space="preserve">le dysfonctionnement via le service e-soutien décrit en annexe des Conditions </w:t>
      </w:r>
      <w:r w:rsidR="00F520A1">
        <w:t>Générales e-services</w:t>
      </w:r>
      <w:r>
        <w:t>.</w:t>
      </w:r>
    </w:p>
    <w:p w:rsidR="00166696" w:rsidRDefault="00BC6606" w:rsidP="00FF3065">
      <w:pPr>
        <w:pStyle w:val="Texte"/>
      </w:pPr>
      <w:r w:rsidRPr="00BC6606">
        <w:t>Les signalisation</w:t>
      </w:r>
      <w:r w:rsidR="00FA334A">
        <w:t>s</w:t>
      </w:r>
      <w:r w:rsidRPr="00BC6606">
        <w:t xml:space="preserve"> déposées via e-soutien sont traitées du lundi au vendredi de 07h00 à 20h00</w:t>
      </w:r>
      <w:r w:rsidR="00FF3065">
        <w:t xml:space="preserve"> </w:t>
      </w:r>
      <w:r w:rsidRPr="00BC6606">
        <w:t>et le samedi de 08h00 à 20h00</w:t>
      </w:r>
      <w:r w:rsidR="003F07C0">
        <w:t>, heure de Métropole, hors</w:t>
      </w:r>
      <w:r w:rsidRPr="00BC6606">
        <w:t xml:space="preserve"> jours fériés.</w:t>
      </w:r>
    </w:p>
    <w:p w:rsidR="00604152" w:rsidRPr="00997573" w:rsidRDefault="003157B9" w:rsidP="00617715">
      <w:pPr>
        <w:pStyle w:val="Titre1"/>
        <w:numPr>
          <w:ilvl w:val="0"/>
          <w:numId w:val="0"/>
        </w:numPr>
        <w:spacing w:before="720"/>
        <w:ind w:left="431"/>
      </w:pPr>
      <w:bookmarkStart w:id="32" w:name="_Toc418783132"/>
      <w:bookmarkStart w:id="33" w:name="_Toc527635532"/>
      <w:proofErr w:type="gramStart"/>
      <w:r>
        <w:t>article</w:t>
      </w:r>
      <w:proofErr w:type="gramEnd"/>
      <w:r>
        <w:t xml:space="preserve"> 11 - </w:t>
      </w:r>
      <w:r w:rsidR="00FF3E41" w:rsidRPr="00997573">
        <w:t xml:space="preserve">Evolution du Service </w:t>
      </w:r>
      <w:r w:rsidR="001067EC">
        <w:t xml:space="preserve">Eligibilité </w:t>
      </w:r>
      <w:r w:rsidR="000E4735">
        <w:t>Opérateur</w:t>
      </w:r>
      <w:r w:rsidR="000E4735" w:rsidRPr="00997573">
        <w:t xml:space="preserve"> </w:t>
      </w:r>
      <w:r w:rsidR="00FF3E41" w:rsidRPr="00997573">
        <w:t>et modification des Conditions Spécifiques</w:t>
      </w:r>
      <w:bookmarkEnd w:id="32"/>
      <w:bookmarkEnd w:id="33"/>
    </w:p>
    <w:p w:rsidR="008765C3" w:rsidRPr="006B2C99" w:rsidRDefault="008765C3" w:rsidP="00604152"/>
    <w:p w:rsidR="008765C3" w:rsidRPr="006B2C99" w:rsidRDefault="00257FAC" w:rsidP="00617715">
      <w:pPr>
        <w:pStyle w:val="Titre2"/>
        <w:numPr>
          <w:ilvl w:val="0"/>
          <w:numId w:val="0"/>
        </w:numPr>
        <w:ind w:left="576" w:hanging="576"/>
      </w:pPr>
      <w:bookmarkStart w:id="34" w:name="_Toc418515878"/>
      <w:bookmarkStart w:id="35" w:name="_Toc418515986"/>
      <w:bookmarkStart w:id="36" w:name="_Toc418783135"/>
      <w:bookmarkStart w:id="37" w:name="_Toc527635533"/>
      <w:r>
        <w:t>11.1</w:t>
      </w:r>
      <w:r w:rsidR="00FF3065">
        <w:t>E</w:t>
      </w:r>
      <w:r w:rsidR="00FF3065" w:rsidRPr="006B2C99">
        <w:t xml:space="preserve">volution </w:t>
      </w:r>
      <w:r w:rsidR="008765C3" w:rsidRPr="006B2C99">
        <w:t xml:space="preserve">du Service </w:t>
      </w:r>
      <w:bookmarkEnd w:id="34"/>
      <w:bookmarkEnd w:id="35"/>
      <w:bookmarkEnd w:id="36"/>
      <w:r w:rsidR="001067EC">
        <w:t xml:space="preserve">Eligibilité </w:t>
      </w:r>
      <w:bookmarkEnd w:id="37"/>
      <w:r w:rsidR="000E4735">
        <w:t>Opérateur</w:t>
      </w:r>
    </w:p>
    <w:p w:rsidR="006B396B" w:rsidRDefault="006B396B" w:rsidP="006B396B">
      <w:pPr>
        <w:pStyle w:val="Texte"/>
      </w:pPr>
      <w:r>
        <w:t xml:space="preserve">Dans le cas des évolutions suivantes, </w:t>
      </w:r>
      <w:r w:rsidR="001067EC">
        <w:t xml:space="preserve">le </w:t>
      </w:r>
      <w:r w:rsidR="008A4096">
        <w:t xml:space="preserve">Fournisseur de Services </w:t>
      </w:r>
      <w:r>
        <w:t xml:space="preserve">informe </w:t>
      </w:r>
      <w:r w:rsidRPr="005B74D7">
        <w:t>l’Opérateur, par courrier</w:t>
      </w:r>
      <w:r>
        <w:t xml:space="preserve"> électronique, </w:t>
      </w:r>
      <w:r w:rsidRPr="00745190">
        <w:t xml:space="preserve">moyennant le respect d’un préavis de </w:t>
      </w:r>
      <w:r w:rsidRPr="001F0577">
        <w:t xml:space="preserve">un (1) mois </w:t>
      </w:r>
      <w:r w:rsidRPr="00745190">
        <w:t>avant ledit changement</w:t>
      </w:r>
      <w:r>
        <w:t> :</w:t>
      </w:r>
    </w:p>
    <w:p w:rsidR="006B396B" w:rsidRDefault="006B396B" w:rsidP="006B396B">
      <w:pPr>
        <w:pStyle w:val="Texte"/>
        <w:numPr>
          <w:ilvl w:val="0"/>
          <w:numId w:val="22"/>
        </w:numPr>
        <w:spacing w:before="60"/>
        <w:ind w:left="714" w:hanging="357"/>
      </w:pPr>
      <w:r>
        <w:t>modification</w:t>
      </w:r>
      <w:r w:rsidRPr="005B74D7">
        <w:t xml:space="preserve"> de l’adresse URL </w:t>
      </w:r>
      <w:r>
        <w:t>du S</w:t>
      </w:r>
      <w:r w:rsidR="0095687B">
        <w:t>ervice</w:t>
      </w:r>
      <w:r w:rsidRPr="005B74D7">
        <w:t>,</w:t>
      </w:r>
    </w:p>
    <w:p w:rsidR="006B396B" w:rsidRPr="00E8765B" w:rsidRDefault="006B396B" w:rsidP="00E8765B">
      <w:pPr>
        <w:pStyle w:val="Texte"/>
        <w:numPr>
          <w:ilvl w:val="0"/>
          <w:numId w:val="21"/>
        </w:numPr>
        <w:spacing w:before="60"/>
        <w:ind w:left="714" w:hanging="357"/>
      </w:pPr>
      <w:r w:rsidRPr="005B74D7">
        <w:t xml:space="preserve">changement de la structure des </w:t>
      </w:r>
      <w:r>
        <w:t>E</w:t>
      </w:r>
      <w:r w:rsidRPr="005B74D7">
        <w:t>léments d’identification</w:t>
      </w:r>
      <w:r w:rsidR="0095687B">
        <w:t>.</w:t>
      </w:r>
    </w:p>
    <w:p w:rsidR="006B396B" w:rsidRDefault="001067EC" w:rsidP="006B396B">
      <w:pPr>
        <w:pStyle w:val="Texte"/>
      </w:pPr>
      <w:r>
        <w:lastRenderedPageBreak/>
        <w:t xml:space="preserve">Le </w:t>
      </w:r>
      <w:r w:rsidR="008A4096">
        <w:t xml:space="preserve">Fournisseur de Services </w:t>
      </w:r>
      <w:r w:rsidR="00FA334A">
        <w:t xml:space="preserve">met </w:t>
      </w:r>
      <w:r w:rsidR="006B396B">
        <w:t>la nouvelle version à disposition de l’Opérateur, en ligne, à la date dudit changement.</w:t>
      </w:r>
    </w:p>
    <w:p w:rsidR="008765C3" w:rsidRPr="006B2C99" w:rsidRDefault="008765C3" w:rsidP="00FB76DB">
      <w:pPr>
        <w:spacing w:before="120"/>
        <w:jc w:val="both"/>
        <w:rPr>
          <w:rFonts w:ascii="Times New Roman" w:hAnsi="Times New Roman"/>
          <w:sz w:val="24"/>
        </w:rPr>
      </w:pPr>
      <w:r w:rsidRPr="006B2C99">
        <w:t xml:space="preserve">Par dérogation aux principes définis supra, les modifications relatives à la commercialisation de nouveaux types d’Accès et à la fermeture commerciale d’Accès ne sont pas considérées comme une nouvelle version du Service </w:t>
      </w:r>
      <w:r w:rsidR="001067EC">
        <w:t xml:space="preserve">Eligibilité </w:t>
      </w:r>
      <w:r w:rsidR="000E4735">
        <w:t>Opérateur</w:t>
      </w:r>
      <w:r w:rsidRPr="006B2C99">
        <w:t>.</w:t>
      </w:r>
    </w:p>
    <w:p w:rsidR="008765C3" w:rsidRPr="006B2C99" w:rsidRDefault="008765C3" w:rsidP="00604152"/>
    <w:p w:rsidR="00A0629F" w:rsidRPr="006B2C99" w:rsidRDefault="00257FAC" w:rsidP="00617715">
      <w:pPr>
        <w:pStyle w:val="Titre2"/>
        <w:numPr>
          <w:ilvl w:val="0"/>
          <w:numId w:val="0"/>
        </w:numPr>
        <w:ind w:left="576"/>
      </w:pPr>
      <w:bookmarkStart w:id="38" w:name="_Toc418783136"/>
      <w:bookmarkStart w:id="39" w:name="_Toc527635534"/>
      <w:r>
        <w:t xml:space="preserve">11.2 </w:t>
      </w:r>
      <w:r w:rsidR="00A0629F" w:rsidRPr="006B2C99">
        <w:t>Modification des Conditions Spécifiques</w:t>
      </w:r>
      <w:bookmarkEnd w:id="38"/>
      <w:bookmarkEnd w:id="39"/>
    </w:p>
    <w:p w:rsidR="005012BC" w:rsidRDefault="005012BC" w:rsidP="005012BC">
      <w:pPr>
        <w:spacing w:before="120"/>
        <w:jc w:val="both"/>
      </w:pPr>
      <w:r w:rsidRPr="006E011B">
        <w:rPr>
          <w:rFonts w:cs="Arial"/>
        </w:rPr>
        <w:t xml:space="preserve">Toute modification des présentes Conditions Spécifiques et de leurs annexes est notifiée par courrier électronique par </w:t>
      </w:r>
      <w:r>
        <w:rPr>
          <w:rFonts w:cs="Arial"/>
        </w:rPr>
        <w:t xml:space="preserve">Le Fournisseur de services, </w:t>
      </w:r>
      <w:r w:rsidRPr="006E011B">
        <w:rPr>
          <w:rFonts w:cs="Arial"/>
        </w:rPr>
        <w:t xml:space="preserve">et fera l’objet de l’envoi par courrier électronique de la nouvelle version du document moyennant le respect d’un préavis </w:t>
      </w:r>
      <w:r>
        <w:rPr>
          <w:rFonts w:cs="Arial"/>
        </w:rPr>
        <w:t xml:space="preserve">de </w:t>
      </w:r>
      <w:r w:rsidRPr="00FE3CDC">
        <w:rPr>
          <w:rFonts w:cs="Arial"/>
        </w:rPr>
        <w:t>quinze (15) jours calendaires</w:t>
      </w:r>
      <w:r>
        <w:rPr>
          <w:rFonts w:cs="Arial"/>
        </w:rPr>
        <w:t>.</w:t>
      </w:r>
    </w:p>
    <w:p w:rsidR="008C32A7" w:rsidRPr="008C32A7" w:rsidRDefault="003F298C" w:rsidP="00966084">
      <w:pPr>
        <w:pStyle w:val="Titre1"/>
        <w:numPr>
          <w:ilvl w:val="0"/>
          <w:numId w:val="0"/>
        </w:numPr>
        <w:spacing w:before="0"/>
        <w:ind w:left="432" w:hanging="432"/>
      </w:pPr>
      <w:r>
        <w:br w:type="page"/>
      </w:r>
      <w:bookmarkStart w:id="40" w:name="_Toc527635535"/>
      <w:bookmarkStart w:id="41" w:name="_Toc418783137"/>
      <w:r w:rsidR="00F520A1">
        <w:lastRenderedPageBreak/>
        <w:t>A</w:t>
      </w:r>
      <w:r w:rsidR="00F520A1" w:rsidRPr="008C32A7">
        <w:t xml:space="preserve">nnexe </w:t>
      </w:r>
      <w:r w:rsidRPr="008C32A7">
        <w:t xml:space="preserve">1 - </w:t>
      </w:r>
      <w:r w:rsidR="008C32A7" w:rsidRPr="008C32A7">
        <w:t xml:space="preserve">Périmètre du Service </w:t>
      </w:r>
      <w:r w:rsidR="001067EC">
        <w:t xml:space="preserve">Eligibilité </w:t>
      </w:r>
      <w:bookmarkEnd w:id="40"/>
      <w:r w:rsidR="00106DD4">
        <w:t>Opérateur</w:t>
      </w:r>
    </w:p>
    <w:p w:rsidR="003F298C" w:rsidRPr="008C32A7" w:rsidRDefault="003F298C" w:rsidP="008C32A7">
      <w:pPr>
        <w:pStyle w:val="Titre2"/>
        <w:numPr>
          <w:ilvl w:val="0"/>
          <w:numId w:val="0"/>
        </w:numPr>
      </w:pPr>
      <w:bookmarkStart w:id="42" w:name="_Toc527635536"/>
      <w:r w:rsidRPr="008C32A7">
        <w:t xml:space="preserve">Liste des </w:t>
      </w:r>
      <w:r w:rsidR="00192267">
        <w:t>Offre</w:t>
      </w:r>
      <w:r w:rsidRPr="008C32A7">
        <w:t>s pris</w:t>
      </w:r>
      <w:r w:rsidR="00192267">
        <w:t>es</w:t>
      </w:r>
      <w:r w:rsidRPr="008C32A7">
        <w:t xml:space="preserve"> en compte par le Service </w:t>
      </w:r>
      <w:bookmarkEnd w:id="41"/>
      <w:r w:rsidR="001067EC">
        <w:t xml:space="preserve">Eligibilité </w:t>
      </w:r>
      <w:r w:rsidR="00106DD4">
        <w:t>Opérateur</w:t>
      </w:r>
      <w:bookmarkEnd w:id="42"/>
    </w:p>
    <w:p w:rsidR="003F298C" w:rsidRPr="00745190" w:rsidRDefault="003F298C" w:rsidP="003F298C">
      <w:pPr>
        <w:pStyle w:val="Nrmal"/>
        <w:rPr>
          <w:rFonts w:ascii="Helvetica 55 Roman" w:hAnsi="Helvetica 55 Roman"/>
        </w:rPr>
      </w:pPr>
    </w:p>
    <w:p w:rsidR="003F298C" w:rsidRPr="00745190" w:rsidRDefault="003F298C" w:rsidP="003F298C">
      <w:pPr>
        <w:pStyle w:val="Nrmal"/>
        <w:rPr>
          <w:rFonts w:ascii="Helvetica 55 Roman" w:hAnsi="Helvetica 55 Roman"/>
        </w:rPr>
      </w:pPr>
      <w:r w:rsidRPr="00745190">
        <w:rPr>
          <w:rFonts w:ascii="Helvetica 55 Roman" w:hAnsi="Helvetica 55 Roman"/>
        </w:rPr>
        <w:t xml:space="preserve">La présente liste a pour objet de définir </w:t>
      </w:r>
      <w:r>
        <w:rPr>
          <w:rFonts w:ascii="Helvetica 55 Roman" w:hAnsi="Helvetica 55 Roman"/>
        </w:rPr>
        <w:t xml:space="preserve">les </w:t>
      </w:r>
      <w:r w:rsidR="00192267">
        <w:rPr>
          <w:rFonts w:ascii="Helvetica 55 Roman" w:hAnsi="Helvetica 55 Roman"/>
        </w:rPr>
        <w:t>Offre</w:t>
      </w:r>
      <w:r>
        <w:rPr>
          <w:rFonts w:ascii="Helvetica 55 Roman" w:hAnsi="Helvetica 55 Roman"/>
        </w:rPr>
        <w:t>s pouvant faire l’objet d’une recherche d’éligibilité.</w:t>
      </w:r>
    </w:p>
    <w:p w:rsidR="003F298C" w:rsidRDefault="003F298C" w:rsidP="003F298C">
      <w:pPr>
        <w:pStyle w:val="Texte"/>
      </w:pPr>
      <w:r>
        <w:t>L’Opérateur peut effectuer d</w:t>
      </w:r>
      <w:r w:rsidR="003F07C0">
        <w:t xml:space="preserve">es </w:t>
      </w:r>
      <w:r>
        <w:t>étude</w:t>
      </w:r>
      <w:r w:rsidR="003F07C0">
        <w:t>s</w:t>
      </w:r>
      <w:r>
        <w:t xml:space="preserve"> </w:t>
      </w:r>
      <w:r w:rsidR="003F07C0">
        <w:t>d</w:t>
      </w:r>
      <w:r>
        <w:t xml:space="preserve">’éligibilité </w:t>
      </w:r>
      <w:r w:rsidR="003F07C0">
        <w:t xml:space="preserve">uniquement </w:t>
      </w:r>
      <w:r>
        <w:t xml:space="preserve">pour les </w:t>
      </w:r>
      <w:r w:rsidR="00192267">
        <w:t>Offre</w:t>
      </w:r>
      <w:r>
        <w:t>s</w:t>
      </w:r>
      <w:r w:rsidR="003F07C0">
        <w:t xml:space="preserve"> </w:t>
      </w:r>
      <w:r w:rsidR="00FA334A">
        <w:t xml:space="preserve">souscrites. </w:t>
      </w:r>
    </w:p>
    <w:p w:rsidR="001D23BF" w:rsidRDefault="001D23BF" w:rsidP="003F298C">
      <w:pPr>
        <w:pStyle w:val="Texte"/>
      </w:pPr>
    </w:p>
    <w:p w:rsidR="00FE3CDC" w:rsidRDefault="006C6FE8" w:rsidP="00617715">
      <w:pPr>
        <w:pStyle w:val="Texte"/>
        <w:numPr>
          <w:ilvl w:val="0"/>
          <w:numId w:val="29"/>
        </w:numPr>
      </w:pPr>
      <w:r>
        <w:t>FttE Passif avec le contrat Offres FTTE Passif</w:t>
      </w:r>
      <w:r w:rsidR="00FE3CDC">
        <w:t xml:space="preserve"> </w:t>
      </w:r>
    </w:p>
    <w:p w:rsidR="006C6FE8" w:rsidRDefault="006C6FE8" w:rsidP="00617715">
      <w:pPr>
        <w:pStyle w:val="Texte"/>
        <w:numPr>
          <w:ilvl w:val="0"/>
          <w:numId w:val="29"/>
        </w:numPr>
      </w:pPr>
      <w:r>
        <w:t>FttH et FttE Active avec le contrat Offres Accès et Collecte Activées</w:t>
      </w:r>
    </w:p>
    <w:p w:rsidR="003F298C" w:rsidRPr="008C32A7" w:rsidRDefault="001D23BF" w:rsidP="008C32A7">
      <w:pPr>
        <w:pStyle w:val="Titre1"/>
        <w:numPr>
          <w:ilvl w:val="0"/>
          <w:numId w:val="0"/>
        </w:numPr>
        <w:spacing w:before="0"/>
      </w:pPr>
      <w:bookmarkStart w:id="43" w:name="_Toc418783138"/>
      <w:r>
        <w:br w:type="page"/>
      </w:r>
      <w:bookmarkStart w:id="44" w:name="_Toc527635537"/>
      <w:r w:rsidR="00F520A1">
        <w:lastRenderedPageBreak/>
        <w:t>A</w:t>
      </w:r>
      <w:r w:rsidR="00F520A1" w:rsidRPr="008C32A7">
        <w:t xml:space="preserve">nnexe </w:t>
      </w:r>
      <w:r w:rsidR="003F298C" w:rsidRPr="008C32A7">
        <w:t xml:space="preserve">2 </w:t>
      </w:r>
      <w:r w:rsidR="008C32A7" w:rsidRPr="008C32A7">
        <w:t>–</w:t>
      </w:r>
      <w:r w:rsidR="003F298C" w:rsidRPr="008C32A7">
        <w:t xml:space="preserve"> </w:t>
      </w:r>
      <w:r w:rsidR="008C32A7" w:rsidRPr="008C32A7">
        <w:t>D</w:t>
      </w:r>
      <w:r w:rsidR="003F298C" w:rsidRPr="008C32A7">
        <w:t>ocumentation</w:t>
      </w:r>
      <w:bookmarkEnd w:id="44"/>
      <w:r w:rsidR="003F298C" w:rsidRPr="008C32A7">
        <w:t xml:space="preserve"> </w:t>
      </w:r>
      <w:bookmarkEnd w:id="43"/>
    </w:p>
    <w:p w:rsidR="003F298C" w:rsidRPr="008C32A7" w:rsidRDefault="009E022C" w:rsidP="008C32A7">
      <w:pPr>
        <w:pStyle w:val="Titre2"/>
        <w:numPr>
          <w:ilvl w:val="0"/>
          <w:numId w:val="0"/>
        </w:numPr>
      </w:pPr>
      <w:bookmarkStart w:id="45" w:name="_Toc527635538"/>
      <w:r>
        <w:t>D</w:t>
      </w:r>
      <w:r w:rsidRPr="008C32A7">
        <w:t xml:space="preserve">ocumentation </w:t>
      </w:r>
      <w:r w:rsidR="003F298C" w:rsidRPr="008C32A7">
        <w:t>technique disponible</w:t>
      </w:r>
      <w:bookmarkEnd w:id="45"/>
    </w:p>
    <w:p w:rsidR="003F298C" w:rsidRDefault="003F298C" w:rsidP="003F298C">
      <w:pPr>
        <w:pStyle w:val="Texte"/>
      </w:pPr>
      <w:r>
        <w:t xml:space="preserve">La documentation listée ci-après est </w:t>
      </w:r>
      <w:r w:rsidR="002F386C">
        <w:t xml:space="preserve">celle du Serveur </w:t>
      </w:r>
      <w:r w:rsidR="001067EC">
        <w:t xml:space="preserve">Eligibilité </w:t>
      </w:r>
      <w:r w:rsidR="00106DD4">
        <w:t>Opérateur</w:t>
      </w:r>
      <w:r w:rsidR="002F386C">
        <w:t>. Elle</w:t>
      </w:r>
      <w:r w:rsidR="009E022C">
        <w:t xml:space="preserve"> est</w:t>
      </w:r>
      <w:r w:rsidR="002F386C">
        <w:t xml:space="preserve"> </w:t>
      </w:r>
      <w:r>
        <w:t xml:space="preserve">disponible dans l’espace documentaire </w:t>
      </w:r>
      <w:r w:rsidR="008F7A86">
        <w:t xml:space="preserve">de </w:t>
      </w:r>
      <w:r w:rsidR="00F520A1">
        <w:t xml:space="preserve">l’Espace </w:t>
      </w:r>
      <w:r w:rsidR="008F7A86">
        <w:t>Opérateurs</w:t>
      </w:r>
      <w:r>
        <w:t xml:space="preserve"> et peut également être fournie par </w:t>
      </w:r>
      <w:r w:rsidR="001067EC">
        <w:t xml:space="preserve">le </w:t>
      </w:r>
      <w:r w:rsidR="008A4096">
        <w:t xml:space="preserve">Fournisseur de Services </w:t>
      </w:r>
      <w:r>
        <w:t xml:space="preserve">sur simple demande de l’Opérateur. </w:t>
      </w:r>
    </w:p>
    <w:p w:rsidR="003F298C" w:rsidRDefault="003F298C" w:rsidP="003F298C"/>
    <w:p w:rsidR="003F298C" w:rsidRDefault="00166696" w:rsidP="00E8765B">
      <w:pPr>
        <w:pStyle w:val="Texte"/>
        <w:numPr>
          <w:ilvl w:val="0"/>
          <w:numId w:val="28"/>
        </w:numPr>
      </w:pPr>
      <w:r>
        <w:t>Guide d’utilisation</w:t>
      </w:r>
      <w:r w:rsidR="0010680D">
        <w:t xml:space="preserve"> : ce guide est en cours d’élaboration, le </w:t>
      </w:r>
      <w:r w:rsidR="008A4096">
        <w:t xml:space="preserve">Fournisseur de Services </w:t>
      </w:r>
      <w:r w:rsidR="0010680D">
        <w:t>informera l’Opérateur lorsqu’il sera disponible</w:t>
      </w:r>
      <w:r w:rsidR="008A4096">
        <w:t>.</w:t>
      </w:r>
    </w:p>
    <w:p w:rsidR="001D23BF" w:rsidRDefault="001D23BF" w:rsidP="003F298C">
      <w:pPr>
        <w:pStyle w:val="Texte"/>
      </w:pPr>
    </w:p>
    <w:p w:rsidR="003E5EC9" w:rsidRPr="003E5EC9" w:rsidRDefault="003E5EC9" w:rsidP="00FE3CDC">
      <w:pPr>
        <w:pStyle w:val="Titre1"/>
        <w:numPr>
          <w:ilvl w:val="0"/>
          <w:numId w:val="0"/>
        </w:numPr>
        <w:spacing w:before="0"/>
        <w:rPr>
          <w:lang w:val="pt-BR"/>
        </w:rPr>
      </w:pPr>
    </w:p>
    <w:sectPr w:rsidR="003E5EC9" w:rsidRPr="003E5EC9" w:rsidSect="00AC2CCC">
      <w:footerReference w:type="even" r:id="rId9"/>
      <w:footerReference w:type="default" r:id="rId10"/>
      <w:headerReference w:type="first" r:id="rId11"/>
      <w:footerReference w:type="first" r:id="rId12"/>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E45" w:rsidRDefault="00FF7E45">
      <w:pPr>
        <w:pStyle w:val="Pieddepage"/>
      </w:pPr>
      <w:r>
        <w:separator/>
      </w:r>
    </w:p>
  </w:endnote>
  <w:endnote w:type="continuationSeparator" w:id="0">
    <w:p w:rsidR="00FF7E45" w:rsidRDefault="00FF7E45">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45 Light">
    <w:panose1 w:val="020B0403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65 Medium">
    <w:panose1 w:val="020B06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DAB" w:rsidRDefault="009D4DAB"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9D4DAB" w:rsidRDefault="009D4DA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DAB" w:rsidRDefault="009D4DAB" w:rsidP="00C972A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650D4">
      <w:rPr>
        <w:rStyle w:val="Numrodepage"/>
        <w:noProof/>
      </w:rPr>
      <w:t>8</w:t>
    </w:r>
    <w:r>
      <w:rPr>
        <w:rStyle w:val="Numrodepage"/>
      </w:rPr>
      <w:fldChar w:fldCharType="end"/>
    </w:r>
  </w:p>
  <w:p w:rsidR="009D4DAB" w:rsidRDefault="009D4DAB" w:rsidP="001E4B18">
    <w:pPr>
      <w:pStyle w:val="Pieddepage"/>
      <w:jc w:val="right"/>
      <w:rPr>
        <w:sz w:val="14"/>
        <w:szCs w:val="14"/>
      </w:rPr>
    </w:pPr>
  </w:p>
  <w:p w:rsidR="009D4DAB" w:rsidDel="00F57721" w:rsidRDefault="009D4DAB" w:rsidP="00F57721">
    <w:pPr>
      <w:pStyle w:val="Pieddepage"/>
      <w:jc w:val="right"/>
    </w:pPr>
  </w:p>
  <w:tbl>
    <w:tblPr>
      <w:tblW w:w="0" w:type="auto"/>
      <w:tblLook w:val="04A0" w:firstRow="1" w:lastRow="0" w:firstColumn="1" w:lastColumn="0" w:noHBand="0" w:noVBand="1"/>
    </w:tblPr>
    <w:tblGrid>
      <w:gridCol w:w="5002"/>
      <w:gridCol w:w="5002"/>
    </w:tblGrid>
    <w:tr w:rsidR="009D4DAB" w:rsidTr="007C0CC1">
      <w:tc>
        <w:tcPr>
          <w:tcW w:w="5002" w:type="dxa"/>
          <w:shd w:val="clear" w:color="auto" w:fill="auto"/>
        </w:tcPr>
        <w:p w:rsidR="009D4DAB" w:rsidRDefault="009D4DAB" w:rsidP="00192267">
          <w:pPr>
            <w:pStyle w:val="Pieddepage"/>
          </w:pPr>
        </w:p>
      </w:tc>
      <w:tc>
        <w:tcPr>
          <w:tcW w:w="5002" w:type="dxa"/>
          <w:shd w:val="clear" w:color="auto" w:fill="auto"/>
        </w:tcPr>
        <w:p w:rsidR="009D4DAB" w:rsidRPr="001F51B8" w:rsidRDefault="009D4DAB" w:rsidP="00BB0EF4">
          <w:pPr>
            <w:pStyle w:val="Pieddepage"/>
            <w:jc w:val="right"/>
            <w:rPr>
              <w:sz w:val="14"/>
              <w:szCs w:val="14"/>
            </w:rPr>
          </w:pPr>
          <w:r w:rsidRPr="001F51B8">
            <w:rPr>
              <w:sz w:val="14"/>
              <w:szCs w:val="14"/>
            </w:rPr>
            <w:t>Condition</w:t>
          </w:r>
          <w:r>
            <w:rPr>
              <w:sz w:val="14"/>
              <w:szCs w:val="14"/>
            </w:rPr>
            <w:t>s</w:t>
          </w:r>
          <w:r w:rsidRPr="001F51B8">
            <w:rPr>
              <w:sz w:val="14"/>
              <w:szCs w:val="14"/>
            </w:rPr>
            <w:t xml:space="preserve"> Spécifiques </w:t>
          </w:r>
          <w:r w:rsidR="00852690">
            <w:rPr>
              <w:sz w:val="14"/>
              <w:szCs w:val="14"/>
            </w:rPr>
            <w:t>Service Eligibilité</w:t>
          </w:r>
          <w:r w:rsidR="00FE3CDC">
            <w:rPr>
              <w:sz w:val="14"/>
              <w:szCs w:val="14"/>
            </w:rPr>
            <w:t xml:space="preserve"> </w:t>
          </w:r>
          <w:r w:rsidR="0010178A">
            <w:rPr>
              <w:sz w:val="14"/>
              <w:szCs w:val="14"/>
            </w:rPr>
            <w:t>Opérateur</w:t>
          </w:r>
        </w:p>
        <w:p w:rsidR="009D4DAB" w:rsidRDefault="009D4DAB" w:rsidP="000F0746">
          <w:pPr>
            <w:pStyle w:val="Pieddepage"/>
            <w:jc w:val="right"/>
          </w:pPr>
          <w:r w:rsidRPr="001F51B8">
            <w:rPr>
              <w:sz w:val="14"/>
              <w:szCs w:val="14"/>
            </w:rPr>
            <w:t xml:space="preserve">Version </w:t>
          </w:r>
          <w:r w:rsidR="000F0746">
            <w:rPr>
              <w:sz w:val="14"/>
              <w:szCs w:val="14"/>
            </w:rPr>
            <w:t xml:space="preserve">Juin </w:t>
          </w:r>
          <w:r w:rsidR="0010178A">
            <w:rPr>
              <w:sz w:val="14"/>
              <w:szCs w:val="14"/>
            </w:rPr>
            <w:t>2020</w:t>
          </w:r>
          <w:r w:rsidRPr="001F51B8">
            <w:rPr>
              <w:sz w:val="14"/>
              <w:szCs w:val="14"/>
            </w:rPr>
            <w:t xml:space="preserve"> </w:t>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DAB" w:rsidRPr="001F51B8" w:rsidRDefault="009D4DAB" w:rsidP="00F57721">
    <w:pPr>
      <w:pStyle w:val="Pieddepage"/>
      <w:jc w:val="right"/>
      <w:rPr>
        <w:sz w:val="14"/>
        <w:szCs w:val="14"/>
      </w:rPr>
    </w:pPr>
    <w:r w:rsidRPr="001F51B8">
      <w:rPr>
        <w:sz w:val="14"/>
        <w:szCs w:val="14"/>
      </w:rPr>
      <w:t>Condition</w:t>
    </w:r>
    <w:r>
      <w:rPr>
        <w:sz w:val="14"/>
        <w:szCs w:val="14"/>
      </w:rPr>
      <w:t>s</w:t>
    </w:r>
    <w:r w:rsidRPr="001F51B8">
      <w:rPr>
        <w:sz w:val="14"/>
        <w:szCs w:val="14"/>
      </w:rPr>
      <w:t xml:space="preserve"> Spécifiques </w:t>
    </w:r>
    <w:r>
      <w:rPr>
        <w:sz w:val="14"/>
        <w:szCs w:val="14"/>
      </w:rPr>
      <w:t xml:space="preserve">Service Eligibilité </w:t>
    </w:r>
    <w:r w:rsidR="0010178A">
      <w:rPr>
        <w:sz w:val="14"/>
        <w:szCs w:val="14"/>
      </w:rPr>
      <w:t>Opérateur</w:t>
    </w:r>
  </w:p>
  <w:p w:rsidR="009D4DAB" w:rsidRPr="00F27207" w:rsidRDefault="009D4DAB" w:rsidP="00F57721">
    <w:pPr>
      <w:pStyle w:val="Pieddepage"/>
      <w:jc w:val="right"/>
    </w:pPr>
    <w:r w:rsidRPr="001F51B8">
      <w:rPr>
        <w:sz w:val="14"/>
        <w:szCs w:val="14"/>
      </w:rPr>
      <w:t xml:space="preserve">Version </w:t>
    </w:r>
    <w:r w:rsidR="000F0746">
      <w:rPr>
        <w:sz w:val="14"/>
        <w:szCs w:val="14"/>
      </w:rPr>
      <w:t xml:space="preserve">Juin </w:t>
    </w:r>
    <w:r w:rsidR="0010178A">
      <w:rPr>
        <w:sz w:val="14"/>
        <w:szCs w:val="14"/>
      </w:rPr>
      <w:t>2020</w:t>
    </w:r>
  </w:p>
  <w:p w:rsidR="009D4DAB" w:rsidRPr="001E4B18" w:rsidRDefault="009D4DAB" w:rsidP="001E4B18">
    <w:pPr>
      <w:pStyle w:val="Pieddepage"/>
      <w:jc w:val="right"/>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E45" w:rsidRDefault="00FF7E45">
      <w:pPr>
        <w:pStyle w:val="Pieddepage"/>
      </w:pPr>
      <w:r>
        <w:separator/>
      </w:r>
    </w:p>
  </w:footnote>
  <w:footnote w:type="continuationSeparator" w:id="0">
    <w:p w:rsidR="00FF7E45" w:rsidRDefault="00FF7E45">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DAB" w:rsidRDefault="009650D4">
    <w:pPr>
      <w:pStyle w:val="En-tte"/>
    </w:pPr>
    <w:r>
      <w:rPr>
        <w:noProof/>
      </w:rPr>
      <w:drawing>
        <wp:inline distT="0" distB="0" distL="0" distR="0">
          <wp:extent cx="708660" cy="716280"/>
          <wp:effectExtent l="0" t="0" r="0" b="7620"/>
          <wp:docPr id="2" name="Image 2" descr="kouroufibr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uroufibre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716280"/>
                  </a:xfrm>
                  <a:prstGeom prst="rect">
                    <a:avLst/>
                  </a:prstGeom>
                  <a:noFill/>
                  <a:ln>
                    <a:noFill/>
                  </a:ln>
                </pic:spPr>
              </pic:pic>
            </a:graphicData>
          </a:graphic>
        </wp:inline>
      </w:drawing>
    </w:r>
  </w:p>
  <w:tbl>
    <w:tblPr>
      <w:tblW w:w="0" w:type="auto"/>
      <w:tblLook w:val="04A0" w:firstRow="1" w:lastRow="0" w:firstColumn="1" w:lastColumn="0" w:noHBand="0" w:noVBand="1"/>
    </w:tblPr>
    <w:tblGrid>
      <w:gridCol w:w="5002"/>
      <w:gridCol w:w="5002"/>
    </w:tblGrid>
    <w:tr w:rsidR="009D4DAB" w:rsidTr="00BB0EF4">
      <w:tc>
        <w:tcPr>
          <w:tcW w:w="5002" w:type="dxa"/>
          <w:shd w:val="clear" w:color="auto" w:fill="auto"/>
          <w:vAlign w:val="center"/>
        </w:tcPr>
        <w:p w:rsidR="009D4DAB" w:rsidRDefault="009D4DAB" w:rsidP="00BB0EF4">
          <w:pPr>
            <w:pStyle w:val="StyleHelvetica55Roman18ptOrangeJustifi"/>
          </w:pPr>
        </w:p>
      </w:tc>
      <w:tc>
        <w:tcPr>
          <w:tcW w:w="5002" w:type="dxa"/>
          <w:shd w:val="clear" w:color="auto" w:fill="auto"/>
          <w:vAlign w:val="center"/>
        </w:tcPr>
        <w:p w:rsidR="009D4DAB" w:rsidRPr="001F51B8" w:rsidRDefault="009D4DAB" w:rsidP="00BB0EF4">
          <w:pPr>
            <w:pStyle w:val="StyleHelvetica55Roman18ptOrangeJustifi"/>
            <w:jc w:val="right"/>
            <w:rPr>
              <w:color w:val="auto"/>
              <w:sz w:val="24"/>
              <w:szCs w:val="24"/>
            </w:rPr>
          </w:pPr>
        </w:p>
      </w:tc>
    </w:tr>
  </w:tbl>
  <w:p w:rsidR="009D4DAB" w:rsidRDefault="009D4DA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68604EE"/>
    <w:multiLevelType w:val="hybridMultilevel"/>
    <w:tmpl w:val="B86E020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nsid w:val="073116F2"/>
    <w:multiLevelType w:val="hybridMultilevel"/>
    <w:tmpl w:val="06CC19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238339C"/>
    <w:multiLevelType w:val="hybridMultilevel"/>
    <w:tmpl w:val="139EEC86"/>
    <w:lvl w:ilvl="0" w:tplc="02000B3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68F185D"/>
    <w:multiLevelType w:val="singleLevel"/>
    <w:tmpl w:val="ACE08210"/>
    <w:lvl w:ilvl="0">
      <w:start w:val="1"/>
      <w:numFmt w:val="bullet"/>
      <w:pStyle w:val="Textenum"/>
      <w:lvlText w:val=""/>
      <w:lvlJc w:val="left"/>
      <w:pPr>
        <w:tabs>
          <w:tab w:val="num" w:pos="360"/>
        </w:tabs>
        <w:ind w:left="0" w:firstLine="0"/>
      </w:pPr>
      <w:rPr>
        <w:rFonts w:ascii="Symbol" w:hAnsi="Symbol" w:hint="default"/>
      </w:rPr>
    </w:lvl>
  </w:abstractNum>
  <w:abstractNum w:abstractNumId="15">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nsid w:val="29C771C0"/>
    <w:multiLevelType w:val="hybridMultilevel"/>
    <w:tmpl w:val="41248E32"/>
    <w:lvl w:ilvl="0" w:tplc="A504FCA2">
      <w:start w:val="1"/>
      <w:numFmt w:val="bullet"/>
      <w:lvlText w:val=""/>
      <w:lvlJc w:val="left"/>
      <w:pPr>
        <w:tabs>
          <w:tab w:val="num" w:pos="720"/>
        </w:tabs>
        <w:ind w:left="720" w:hanging="49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4486CEE"/>
    <w:multiLevelType w:val="hybridMultilevel"/>
    <w:tmpl w:val="57A6D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CD3B9C"/>
    <w:multiLevelType w:val="multilevel"/>
    <w:tmpl w:val="BD56FB3E"/>
    <w:lvl w:ilvl="0">
      <w:start w:val="1"/>
      <w:numFmt w:val="decimal"/>
      <w:pStyle w:val="Titre1"/>
      <w:suff w:val="space"/>
      <w:lvlText w:val="article %1 -"/>
      <w:lvlJc w:val="left"/>
      <w:pPr>
        <w:ind w:left="3410"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2">
    <w:nsid w:val="5B2C6F86"/>
    <w:multiLevelType w:val="hybridMultilevel"/>
    <w:tmpl w:val="6810C58A"/>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Arial"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Arial"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3">
    <w:nsid w:val="62663844"/>
    <w:multiLevelType w:val="hybridMultilevel"/>
    <w:tmpl w:val="80D02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6A85B3A"/>
    <w:multiLevelType w:val="hybridMultilevel"/>
    <w:tmpl w:val="E8966152"/>
    <w:lvl w:ilvl="0" w:tplc="7CCC1A50">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A915BD2"/>
    <w:multiLevelType w:val="hybridMultilevel"/>
    <w:tmpl w:val="C5E0B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B122A08"/>
    <w:multiLevelType w:val="hybridMultilevel"/>
    <w:tmpl w:val="4E64BD44"/>
    <w:lvl w:ilvl="0" w:tplc="6E040F5E">
      <w:start w:val="1"/>
      <w:numFmt w:val="bullet"/>
      <w:lvlText w:val="–"/>
      <w:lvlJc w:val="left"/>
      <w:pPr>
        <w:tabs>
          <w:tab w:val="num" w:pos="720"/>
        </w:tabs>
        <w:ind w:left="720" w:hanging="360"/>
      </w:pPr>
      <w:rPr>
        <w:rFonts w:ascii="Helvetica 45 Light" w:hAnsi="Helvetica 45 Light" w:hint="default"/>
      </w:rPr>
    </w:lvl>
    <w:lvl w:ilvl="1" w:tplc="F3047F9E" w:tentative="1">
      <w:start w:val="1"/>
      <w:numFmt w:val="bullet"/>
      <w:lvlText w:val="–"/>
      <w:lvlJc w:val="left"/>
      <w:pPr>
        <w:tabs>
          <w:tab w:val="num" w:pos="1440"/>
        </w:tabs>
        <w:ind w:left="1440" w:hanging="360"/>
      </w:pPr>
      <w:rPr>
        <w:rFonts w:ascii="Helvetica 45 Light" w:hAnsi="Helvetica 45 Light" w:hint="default"/>
      </w:rPr>
    </w:lvl>
    <w:lvl w:ilvl="2" w:tplc="5764F27C">
      <w:start w:val="1"/>
      <w:numFmt w:val="bullet"/>
      <w:lvlText w:val="–"/>
      <w:lvlJc w:val="left"/>
      <w:pPr>
        <w:tabs>
          <w:tab w:val="num" w:pos="2160"/>
        </w:tabs>
        <w:ind w:left="2160" w:hanging="360"/>
      </w:pPr>
      <w:rPr>
        <w:rFonts w:ascii="Helvetica 45 Light" w:hAnsi="Helvetica 45 Light" w:hint="default"/>
      </w:rPr>
    </w:lvl>
    <w:lvl w:ilvl="3" w:tplc="410E217C" w:tentative="1">
      <w:start w:val="1"/>
      <w:numFmt w:val="bullet"/>
      <w:lvlText w:val="–"/>
      <w:lvlJc w:val="left"/>
      <w:pPr>
        <w:tabs>
          <w:tab w:val="num" w:pos="2880"/>
        </w:tabs>
        <w:ind w:left="2880" w:hanging="360"/>
      </w:pPr>
      <w:rPr>
        <w:rFonts w:ascii="Helvetica 45 Light" w:hAnsi="Helvetica 45 Light" w:hint="default"/>
      </w:rPr>
    </w:lvl>
    <w:lvl w:ilvl="4" w:tplc="17F0A170" w:tentative="1">
      <w:start w:val="1"/>
      <w:numFmt w:val="bullet"/>
      <w:lvlText w:val="–"/>
      <w:lvlJc w:val="left"/>
      <w:pPr>
        <w:tabs>
          <w:tab w:val="num" w:pos="3600"/>
        </w:tabs>
        <w:ind w:left="3600" w:hanging="360"/>
      </w:pPr>
      <w:rPr>
        <w:rFonts w:ascii="Helvetica 45 Light" w:hAnsi="Helvetica 45 Light" w:hint="default"/>
      </w:rPr>
    </w:lvl>
    <w:lvl w:ilvl="5" w:tplc="E1F636EC" w:tentative="1">
      <w:start w:val="1"/>
      <w:numFmt w:val="bullet"/>
      <w:lvlText w:val="–"/>
      <w:lvlJc w:val="left"/>
      <w:pPr>
        <w:tabs>
          <w:tab w:val="num" w:pos="4320"/>
        </w:tabs>
        <w:ind w:left="4320" w:hanging="360"/>
      </w:pPr>
      <w:rPr>
        <w:rFonts w:ascii="Helvetica 45 Light" w:hAnsi="Helvetica 45 Light" w:hint="default"/>
      </w:rPr>
    </w:lvl>
    <w:lvl w:ilvl="6" w:tplc="4DF0752E" w:tentative="1">
      <w:start w:val="1"/>
      <w:numFmt w:val="bullet"/>
      <w:lvlText w:val="–"/>
      <w:lvlJc w:val="left"/>
      <w:pPr>
        <w:tabs>
          <w:tab w:val="num" w:pos="5040"/>
        </w:tabs>
        <w:ind w:left="5040" w:hanging="360"/>
      </w:pPr>
      <w:rPr>
        <w:rFonts w:ascii="Helvetica 45 Light" w:hAnsi="Helvetica 45 Light" w:hint="default"/>
      </w:rPr>
    </w:lvl>
    <w:lvl w:ilvl="7" w:tplc="D034EDB4" w:tentative="1">
      <w:start w:val="1"/>
      <w:numFmt w:val="bullet"/>
      <w:lvlText w:val="–"/>
      <w:lvlJc w:val="left"/>
      <w:pPr>
        <w:tabs>
          <w:tab w:val="num" w:pos="5760"/>
        </w:tabs>
        <w:ind w:left="5760" w:hanging="360"/>
      </w:pPr>
      <w:rPr>
        <w:rFonts w:ascii="Helvetica 45 Light" w:hAnsi="Helvetica 45 Light" w:hint="default"/>
      </w:rPr>
    </w:lvl>
    <w:lvl w:ilvl="8" w:tplc="956842E4" w:tentative="1">
      <w:start w:val="1"/>
      <w:numFmt w:val="bullet"/>
      <w:lvlText w:val="–"/>
      <w:lvlJc w:val="left"/>
      <w:pPr>
        <w:tabs>
          <w:tab w:val="num" w:pos="6480"/>
        </w:tabs>
        <w:ind w:left="6480" w:hanging="360"/>
      </w:pPr>
      <w:rPr>
        <w:rFonts w:ascii="Helvetica 45 Light" w:hAnsi="Helvetica 45 Light"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2"/>
  </w:num>
  <w:num w:numId="14">
    <w:abstractNumId w:val="15"/>
  </w:num>
  <w:num w:numId="15">
    <w:abstractNumId w:val="20"/>
  </w:num>
  <w:num w:numId="16">
    <w:abstractNumId w:val="21"/>
  </w:num>
  <w:num w:numId="17">
    <w:abstractNumId w:val="14"/>
  </w:num>
  <w:num w:numId="18">
    <w:abstractNumId w:val="22"/>
  </w:num>
  <w:num w:numId="19">
    <w:abstractNumId w:val="11"/>
  </w:num>
  <w:num w:numId="20">
    <w:abstractNumId w:val="16"/>
  </w:num>
  <w:num w:numId="21">
    <w:abstractNumId w:val="23"/>
  </w:num>
  <w:num w:numId="22">
    <w:abstractNumId w:val="18"/>
  </w:num>
  <w:num w:numId="23">
    <w:abstractNumId w:val="26"/>
  </w:num>
  <w:num w:numId="24">
    <w:abstractNumId w:val="10"/>
  </w:num>
  <w:num w:numId="25">
    <w:abstractNumId w:val="24"/>
  </w:num>
  <w:num w:numId="26">
    <w:abstractNumId w:val="17"/>
  </w:num>
  <w:num w:numId="27">
    <w:abstractNumId w:val="17"/>
  </w:num>
  <w:num w:numId="28">
    <w:abstractNumId w:val="25"/>
  </w:num>
  <w:num w:numId="29">
    <w:abstractNumId w:val="13"/>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81"/>
    <w:rsid w:val="00002764"/>
    <w:rsid w:val="000059CF"/>
    <w:rsid w:val="00016BF6"/>
    <w:rsid w:val="00035A70"/>
    <w:rsid w:val="00042023"/>
    <w:rsid w:val="00047250"/>
    <w:rsid w:val="00047A96"/>
    <w:rsid w:val="00056C46"/>
    <w:rsid w:val="00066089"/>
    <w:rsid w:val="00066963"/>
    <w:rsid w:val="0007123B"/>
    <w:rsid w:val="00072DE3"/>
    <w:rsid w:val="00075539"/>
    <w:rsid w:val="000772F8"/>
    <w:rsid w:val="00084782"/>
    <w:rsid w:val="00084AB3"/>
    <w:rsid w:val="0008504E"/>
    <w:rsid w:val="00096071"/>
    <w:rsid w:val="000A1F27"/>
    <w:rsid w:val="000A6BCA"/>
    <w:rsid w:val="000C188D"/>
    <w:rsid w:val="000C303F"/>
    <w:rsid w:val="000D3810"/>
    <w:rsid w:val="000D61DA"/>
    <w:rsid w:val="000E06A0"/>
    <w:rsid w:val="000E0EB7"/>
    <w:rsid w:val="000E3444"/>
    <w:rsid w:val="000E3FE0"/>
    <w:rsid w:val="000E4735"/>
    <w:rsid w:val="000F0746"/>
    <w:rsid w:val="000F181B"/>
    <w:rsid w:val="000F44C3"/>
    <w:rsid w:val="000F4F18"/>
    <w:rsid w:val="0010178A"/>
    <w:rsid w:val="001067EC"/>
    <w:rsid w:val="00106805"/>
    <w:rsid w:val="0010680D"/>
    <w:rsid w:val="00106DD4"/>
    <w:rsid w:val="001122BE"/>
    <w:rsid w:val="00115498"/>
    <w:rsid w:val="0012124B"/>
    <w:rsid w:val="001431D5"/>
    <w:rsid w:val="001443B2"/>
    <w:rsid w:val="001519E1"/>
    <w:rsid w:val="00153713"/>
    <w:rsid w:val="00154FC6"/>
    <w:rsid w:val="00162C62"/>
    <w:rsid w:val="00166696"/>
    <w:rsid w:val="00167DC0"/>
    <w:rsid w:val="00173C30"/>
    <w:rsid w:val="00174EAE"/>
    <w:rsid w:val="00183E91"/>
    <w:rsid w:val="0019106B"/>
    <w:rsid w:val="00192267"/>
    <w:rsid w:val="00192B8C"/>
    <w:rsid w:val="00193DE0"/>
    <w:rsid w:val="00196000"/>
    <w:rsid w:val="001A5AFB"/>
    <w:rsid w:val="001C2851"/>
    <w:rsid w:val="001C4532"/>
    <w:rsid w:val="001D23BF"/>
    <w:rsid w:val="001E4B18"/>
    <w:rsid w:val="001F6B8C"/>
    <w:rsid w:val="001F77BE"/>
    <w:rsid w:val="0020369C"/>
    <w:rsid w:val="00212F53"/>
    <w:rsid w:val="00216320"/>
    <w:rsid w:val="00217873"/>
    <w:rsid w:val="0022071C"/>
    <w:rsid w:val="00222061"/>
    <w:rsid w:val="00227A1C"/>
    <w:rsid w:val="00232960"/>
    <w:rsid w:val="00234579"/>
    <w:rsid w:val="00245ADC"/>
    <w:rsid w:val="00245DBF"/>
    <w:rsid w:val="00250A5C"/>
    <w:rsid w:val="00257FAC"/>
    <w:rsid w:val="00261FCD"/>
    <w:rsid w:val="00262107"/>
    <w:rsid w:val="00264198"/>
    <w:rsid w:val="00267765"/>
    <w:rsid w:val="00281761"/>
    <w:rsid w:val="002A1BAF"/>
    <w:rsid w:val="002B6AA3"/>
    <w:rsid w:val="002D3678"/>
    <w:rsid w:val="002D3F8C"/>
    <w:rsid w:val="002D70F3"/>
    <w:rsid w:val="002F386C"/>
    <w:rsid w:val="002F6200"/>
    <w:rsid w:val="00301B72"/>
    <w:rsid w:val="003071BC"/>
    <w:rsid w:val="00313FAB"/>
    <w:rsid w:val="003157B9"/>
    <w:rsid w:val="00323BA9"/>
    <w:rsid w:val="003320CF"/>
    <w:rsid w:val="003339E4"/>
    <w:rsid w:val="003351F3"/>
    <w:rsid w:val="003370E5"/>
    <w:rsid w:val="00341D5E"/>
    <w:rsid w:val="0034378C"/>
    <w:rsid w:val="003532A7"/>
    <w:rsid w:val="00353C2D"/>
    <w:rsid w:val="0036231A"/>
    <w:rsid w:val="0036503D"/>
    <w:rsid w:val="003723C4"/>
    <w:rsid w:val="00372753"/>
    <w:rsid w:val="003733D2"/>
    <w:rsid w:val="00377C4E"/>
    <w:rsid w:val="0038158C"/>
    <w:rsid w:val="0038251D"/>
    <w:rsid w:val="003833A7"/>
    <w:rsid w:val="0038607C"/>
    <w:rsid w:val="00386877"/>
    <w:rsid w:val="00386F5F"/>
    <w:rsid w:val="0039025A"/>
    <w:rsid w:val="003A005F"/>
    <w:rsid w:val="003B4FDD"/>
    <w:rsid w:val="003C1453"/>
    <w:rsid w:val="003E5EC9"/>
    <w:rsid w:val="003F07C0"/>
    <w:rsid w:val="003F298C"/>
    <w:rsid w:val="00400CDB"/>
    <w:rsid w:val="00402856"/>
    <w:rsid w:val="0040333C"/>
    <w:rsid w:val="0040398A"/>
    <w:rsid w:val="00407077"/>
    <w:rsid w:val="00410D94"/>
    <w:rsid w:val="00413933"/>
    <w:rsid w:val="004147A2"/>
    <w:rsid w:val="004310B3"/>
    <w:rsid w:val="004406A9"/>
    <w:rsid w:val="00441628"/>
    <w:rsid w:val="004434F4"/>
    <w:rsid w:val="00443AC0"/>
    <w:rsid w:val="0044638E"/>
    <w:rsid w:val="00455907"/>
    <w:rsid w:val="00470BBC"/>
    <w:rsid w:val="00476866"/>
    <w:rsid w:val="00477340"/>
    <w:rsid w:val="00482E11"/>
    <w:rsid w:val="004879F4"/>
    <w:rsid w:val="004903AA"/>
    <w:rsid w:val="004A2ADC"/>
    <w:rsid w:val="004A456A"/>
    <w:rsid w:val="004A7DE1"/>
    <w:rsid w:val="004B3A0A"/>
    <w:rsid w:val="004D1375"/>
    <w:rsid w:val="004D3BCB"/>
    <w:rsid w:val="004E5772"/>
    <w:rsid w:val="005012BC"/>
    <w:rsid w:val="00506B7F"/>
    <w:rsid w:val="00515DCC"/>
    <w:rsid w:val="00517EE8"/>
    <w:rsid w:val="00525768"/>
    <w:rsid w:val="00547806"/>
    <w:rsid w:val="005577B6"/>
    <w:rsid w:val="00560B4D"/>
    <w:rsid w:val="0056181A"/>
    <w:rsid w:val="005647A7"/>
    <w:rsid w:val="00570592"/>
    <w:rsid w:val="00572C0E"/>
    <w:rsid w:val="00577015"/>
    <w:rsid w:val="00584432"/>
    <w:rsid w:val="005A0093"/>
    <w:rsid w:val="005A66A8"/>
    <w:rsid w:val="005C5E8F"/>
    <w:rsid w:val="005D7EA8"/>
    <w:rsid w:val="005E30EA"/>
    <w:rsid w:val="005E473C"/>
    <w:rsid w:val="005E6FC5"/>
    <w:rsid w:val="005F0473"/>
    <w:rsid w:val="005F53D6"/>
    <w:rsid w:val="005F6238"/>
    <w:rsid w:val="00604152"/>
    <w:rsid w:val="006078F2"/>
    <w:rsid w:val="00610440"/>
    <w:rsid w:val="00610F45"/>
    <w:rsid w:val="00617715"/>
    <w:rsid w:val="006238B3"/>
    <w:rsid w:val="00625374"/>
    <w:rsid w:val="0063530A"/>
    <w:rsid w:val="00636E3A"/>
    <w:rsid w:val="00642188"/>
    <w:rsid w:val="00642290"/>
    <w:rsid w:val="00645CFC"/>
    <w:rsid w:val="00651AD3"/>
    <w:rsid w:val="00654C43"/>
    <w:rsid w:val="0066050C"/>
    <w:rsid w:val="0066297C"/>
    <w:rsid w:val="0066548F"/>
    <w:rsid w:val="006661FD"/>
    <w:rsid w:val="00677243"/>
    <w:rsid w:val="006850F8"/>
    <w:rsid w:val="0069258A"/>
    <w:rsid w:val="006926CA"/>
    <w:rsid w:val="006948E7"/>
    <w:rsid w:val="006A2FCA"/>
    <w:rsid w:val="006B0FA2"/>
    <w:rsid w:val="006B19A7"/>
    <w:rsid w:val="006B2C99"/>
    <w:rsid w:val="006B396B"/>
    <w:rsid w:val="006B5FC3"/>
    <w:rsid w:val="006C5F0E"/>
    <w:rsid w:val="006C6FE8"/>
    <w:rsid w:val="006D25FE"/>
    <w:rsid w:val="006D6881"/>
    <w:rsid w:val="006E5254"/>
    <w:rsid w:val="006E58E4"/>
    <w:rsid w:val="006F3D71"/>
    <w:rsid w:val="006F5013"/>
    <w:rsid w:val="006F54AF"/>
    <w:rsid w:val="0070646D"/>
    <w:rsid w:val="00710F97"/>
    <w:rsid w:val="00714256"/>
    <w:rsid w:val="00715B9E"/>
    <w:rsid w:val="007160D7"/>
    <w:rsid w:val="00716609"/>
    <w:rsid w:val="00727740"/>
    <w:rsid w:val="00727E7A"/>
    <w:rsid w:val="00731774"/>
    <w:rsid w:val="00742B1E"/>
    <w:rsid w:val="007464DD"/>
    <w:rsid w:val="007518B4"/>
    <w:rsid w:val="00753110"/>
    <w:rsid w:val="007746C4"/>
    <w:rsid w:val="007820B2"/>
    <w:rsid w:val="00787333"/>
    <w:rsid w:val="007A5280"/>
    <w:rsid w:val="007B6E38"/>
    <w:rsid w:val="007C0CC1"/>
    <w:rsid w:val="007C45CA"/>
    <w:rsid w:val="007D3C31"/>
    <w:rsid w:val="007D6AAD"/>
    <w:rsid w:val="007E47A3"/>
    <w:rsid w:val="007F470F"/>
    <w:rsid w:val="007F5DFA"/>
    <w:rsid w:val="007F636F"/>
    <w:rsid w:val="008021A7"/>
    <w:rsid w:val="008022A2"/>
    <w:rsid w:val="00812892"/>
    <w:rsid w:val="00820E02"/>
    <w:rsid w:val="00821FE6"/>
    <w:rsid w:val="008222AB"/>
    <w:rsid w:val="00826B6B"/>
    <w:rsid w:val="00832202"/>
    <w:rsid w:val="0083336E"/>
    <w:rsid w:val="00833D87"/>
    <w:rsid w:val="00840542"/>
    <w:rsid w:val="0084123D"/>
    <w:rsid w:val="00845A65"/>
    <w:rsid w:val="008500FD"/>
    <w:rsid w:val="00852690"/>
    <w:rsid w:val="00856D09"/>
    <w:rsid w:val="00861FC6"/>
    <w:rsid w:val="008727E6"/>
    <w:rsid w:val="0087653F"/>
    <w:rsid w:val="008765C3"/>
    <w:rsid w:val="00881BAC"/>
    <w:rsid w:val="00892329"/>
    <w:rsid w:val="008924C3"/>
    <w:rsid w:val="00892A9A"/>
    <w:rsid w:val="00893305"/>
    <w:rsid w:val="008A4096"/>
    <w:rsid w:val="008A4C26"/>
    <w:rsid w:val="008B3482"/>
    <w:rsid w:val="008B3FD5"/>
    <w:rsid w:val="008B4020"/>
    <w:rsid w:val="008C0732"/>
    <w:rsid w:val="008C0A30"/>
    <w:rsid w:val="008C32A7"/>
    <w:rsid w:val="008D77D2"/>
    <w:rsid w:val="008E1568"/>
    <w:rsid w:val="008F3168"/>
    <w:rsid w:val="008F7A86"/>
    <w:rsid w:val="00903A15"/>
    <w:rsid w:val="00911597"/>
    <w:rsid w:val="00914699"/>
    <w:rsid w:val="00916BCB"/>
    <w:rsid w:val="00934684"/>
    <w:rsid w:val="009348CA"/>
    <w:rsid w:val="00937FEB"/>
    <w:rsid w:val="00945F0C"/>
    <w:rsid w:val="00947345"/>
    <w:rsid w:val="009513D8"/>
    <w:rsid w:val="00952DCF"/>
    <w:rsid w:val="0095687B"/>
    <w:rsid w:val="00961620"/>
    <w:rsid w:val="00961E48"/>
    <w:rsid w:val="00965022"/>
    <w:rsid w:val="009650D4"/>
    <w:rsid w:val="00966084"/>
    <w:rsid w:val="0097159F"/>
    <w:rsid w:val="00981967"/>
    <w:rsid w:val="00986B76"/>
    <w:rsid w:val="00990526"/>
    <w:rsid w:val="009924D8"/>
    <w:rsid w:val="009934A6"/>
    <w:rsid w:val="00997573"/>
    <w:rsid w:val="009A1472"/>
    <w:rsid w:val="009A20D8"/>
    <w:rsid w:val="009A7FC7"/>
    <w:rsid w:val="009B0D26"/>
    <w:rsid w:val="009C1096"/>
    <w:rsid w:val="009C3DA9"/>
    <w:rsid w:val="009C4F4A"/>
    <w:rsid w:val="009C519D"/>
    <w:rsid w:val="009D0B13"/>
    <w:rsid w:val="009D4DAB"/>
    <w:rsid w:val="009D7BB8"/>
    <w:rsid w:val="009E022C"/>
    <w:rsid w:val="009E1993"/>
    <w:rsid w:val="009E4158"/>
    <w:rsid w:val="00A00D4D"/>
    <w:rsid w:val="00A0629F"/>
    <w:rsid w:val="00A07471"/>
    <w:rsid w:val="00A10DA6"/>
    <w:rsid w:val="00A111CB"/>
    <w:rsid w:val="00A1154F"/>
    <w:rsid w:val="00A1257B"/>
    <w:rsid w:val="00A20A7F"/>
    <w:rsid w:val="00A21167"/>
    <w:rsid w:val="00A26517"/>
    <w:rsid w:val="00A30593"/>
    <w:rsid w:val="00A41FCD"/>
    <w:rsid w:val="00A4519C"/>
    <w:rsid w:val="00A52467"/>
    <w:rsid w:val="00A64E69"/>
    <w:rsid w:val="00A66997"/>
    <w:rsid w:val="00A73E3D"/>
    <w:rsid w:val="00A77EBB"/>
    <w:rsid w:val="00A81F27"/>
    <w:rsid w:val="00A86197"/>
    <w:rsid w:val="00A872FC"/>
    <w:rsid w:val="00A94B0A"/>
    <w:rsid w:val="00A94B87"/>
    <w:rsid w:val="00A96E77"/>
    <w:rsid w:val="00AA2129"/>
    <w:rsid w:val="00AA5C6C"/>
    <w:rsid w:val="00AA61D6"/>
    <w:rsid w:val="00AB2691"/>
    <w:rsid w:val="00AC2CCC"/>
    <w:rsid w:val="00AC409B"/>
    <w:rsid w:val="00AD0F3D"/>
    <w:rsid w:val="00AE7742"/>
    <w:rsid w:val="00AF1CE0"/>
    <w:rsid w:val="00B12363"/>
    <w:rsid w:val="00B13DD5"/>
    <w:rsid w:val="00B14435"/>
    <w:rsid w:val="00B14914"/>
    <w:rsid w:val="00B23BD2"/>
    <w:rsid w:val="00B30E99"/>
    <w:rsid w:val="00B3532D"/>
    <w:rsid w:val="00B36125"/>
    <w:rsid w:val="00B37FEC"/>
    <w:rsid w:val="00B4076F"/>
    <w:rsid w:val="00B41B76"/>
    <w:rsid w:val="00B42665"/>
    <w:rsid w:val="00B5091A"/>
    <w:rsid w:val="00B5489C"/>
    <w:rsid w:val="00B65407"/>
    <w:rsid w:val="00B65EBD"/>
    <w:rsid w:val="00B71492"/>
    <w:rsid w:val="00B7247E"/>
    <w:rsid w:val="00B73B8F"/>
    <w:rsid w:val="00B73E9E"/>
    <w:rsid w:val="00B77B00"/>
    <w:rsid w:val="00B801DE"/>
    <w:rsid w:val="00B817AB"/>
    <w:rsid w:val="00B84ADB"/>
    <w:rsid w:val="00B8575E"/>
    <w:rsid w:val="00B94042"/>
    <w:rsid w:val="00B97CAF"/>
    <w:rsid w:val="00BA1AAA"/>
    <w:rsid w:val="00BB0EF4"/>
    <w:rsid w:val="00BB4D04"/>
    <w:rsid w:val="00BB5F61"/>
    <w:rsid w:val="00BB6451"/>
    <w:rsid w:val="00BC11F7"/>
    <w:rsid w:val="00BC6606"/>
    <w:rsid w:val="00BD27C6"/>
    <w:rsid w:val="00BD76A0"/>
    <w:rsid w:val="00BE7D00"/>
    <w:rsid w:val="00BF3DE3"/>
    <w:rsid w:val="00BF6F78"/>
    <w:rsid w:val="00C1139E"/>
    <w:rsid w:val="00C219BF"/>
    <w:rsid w:val="00C34962"/>
    <w:rsid w:val="00C35DA0"/>
    <w:rsid w:val="00C365D9"/>
    <w:rsid w:val="00C4463A"/>
    <w:rsid w:val="00C46F15"/>
    <w:rsid w:val="00C51EE7"/>
    <w:rsid w:val="00C55D75"/>
    <w:rsid w:val="00C567A4"/>
    <w:rsid w:val="00C63AAC"/>
    <w:rsid w:val="00C640B3"/>
    <w:rsid w:val="00C72A90"/>
    <w:rsid w:val="00C86F82"/>
    <w:rsid w:val="00C92283"/>
    <w:rsid w:val="00C972AB"/>
    <w:rsid w:val="00CB4307"/>
    <w:rsid w:val="00CC0117"/>
    <w:rsid w:val="00CC1AF6"/>
    <w:rsid w:val="00CD11E9"/>
    <w:rsid w:val="00CD3269"/>
    <w:rsid w:val="00CD7C30"/>
    <w:rsid w:val="00CD7D4E"/>
    <w:rsid w:val="00CF51E9"/>
    <w:rsid w:val="00D018E4"/>
    <w:rsid w:val="00D023C0"/>
    <w:rsid w:val="00D0676C"/>
    <w:rsid w:val="00D17E85"/>
    <w:rsid w:val="00D26449"/>
    <w:rsid w:val="00D270BF"/>
    <w:rsid w:val="00D32941"/>
    <w:rsid w:val="00D47F43"/>
    <w:rsid w:val="00D637B0"/>
    <w:rsid w:val="00D66D13"/>
    <w:rsid w:val="00D7264C"/>
    <w:rsid w:val="00D736FA"/>
    <w:rsid w:val="00D75342"/>
    <w:rsid w:val="00D87321"/>
    <w:rsid w:val="00D93847"/>
    <w:rsid w:val="00D952C6"/>
    <w:rsid w:val="00D97094"/>
    <w:rsid w:val="00DC5973"/>
    <w:rsid w:val="00DC6115"/>
    <w:rsid w:val="00DC6F48"/>
    <w:rsid w:val="00DC78A2"/>
    <w:rsid w:val="00DE0D83"/>
    <w:rsid w:val="00DE24B5"/>
    <w:rsid w:val="00DF0815"/>
    <w:rsid w:val="00DF0F2C"/>
    <w:rsid w:val="00DF37A0"/>
    <w:rsid w:val="00E0268C"/>
    <w:rsid w:val="00E05B47"/>
    <w:rsid w:val="00E11F51"/>
    <w:rsid w:val="00E23300"/>
    <w:rsid w:val="00E2432F"/>
    <w:rsid w:val="00E3254F"/>
    <w:rsid w:val="00E32B37"/>
    <w:rsid w:val="00E3503E"/>
    <w:rsid w:val="00E42457"/>
    <w:rsid w:val="00E47B27"/>
    <w:rsid w:val="00E50FD3"/>
    <w:rsid w:val="00E51250"/>
    <w:rsid w:val="00E51C09"/>
    <w:rsid w:val="00E51D19"/>
    <w:rsid w:val="00E57C6D"/>
    <w:rsid w:val="00E61930"/>
    <w:rsid w:val="00E63D4A"/>
    <w:rsid w:val="00E721A9"/>
    <w:rsid w:val="00E874C1"/>
    <w:rsid w:val="00E8765B"/>
    <w:rsid w:val="00E92336"/>
    <w:rsid w:val="00E96BEC"/>
    <w:rsid w:val="00E97322"/>
    <w:rsid w:val="00EA5CE6"/>
    <w:rsid w:val="00EC10A3"/>
    <w:rsid w:val="00EC61A7"/>
    <w:rsid w:val="00EC76E1"/>
    <w:rsid w:val="00EC784D"/>
    <w:rsid w:val="00ED1330"/>
    <w:rsid w:val="00ED206F"/>
    <w:rsid w:val="00ED5E82"/>
    <w:rsid w:val="00ED6C87"/>
    <w:rsid w:val="00EE0BF7"/>
    <w:rsid w:val="00EE32B5"/>
    <w:rsid w:val="00EF7A83"/>
    <w:rsid w:val="00F0748F"/>
    <w:rsid w:val="00F1054B"/>
    <w:rsid w:val="00F11A9E"/>
    <w:rsid w:val="00F16C73"/>
    <w:rsid w:val="00F20B78"/>
    <w:rsid w:val="00F20F7F"/>
    <w:rsid w:val="00F2118C"/>
    <w:rsid w:val="00F2322E"/>
    <w:rsid w:val="00F313FD"/>
    <w:rsid w:val="00F520A1"/>
    <w:rsid w:val="00F54770"/>
    <w:rsid w:val="00F55C44"/>
    <w:rsid w:val="00F57721"/>
    <w:rsid w:val="00F6193E"/>
    <w:rsid w:val="00F739C6"/>
    <w:rsid w:val="00F82749"/>
    <w:rsid w:val="00F848FA"/>
    <w:rsid w:val="00F85D6E"/>
    <w:rsid w:val="00F8786C"/>
    <w:rsid w:val="00F90AFD"/>
    <w:rsid w:val="00FA334A"/>
    <w:rsid w:val="00FB76DB"/>
    <w:rsid w:val="00FC58AA"/>
    <w:rsid w:val="00FD23D5"/>
    <w:rsid w:val="00FD2741"/>
    <w:rsid w:val="00FD7636"/>
    <w:rsid w:val="00FD7674"/>
    <w:rsid w:val="00FE2F98"/>
    <w:rsid w:val="00FE3CDC"/>
    <w:rsid w:val="00FF3065"/>
    <w:rsid w:val="00FF3E41"/>
    <w:rsid w:val="00FF7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Normal"/>
    <w:qFormat/>
    <w:rsid w:val="00115498"/>
    <w:pPr>
      <w:keepNext/>
      <w:numPr>
        <w:numId w:val="11"/>
      </w:numPr>
      <w:spacing w:before="1080"/>
      <w:outlineLvl w:val="0"/>
    </w:pPr>
    <w:rPr>
      <w:rFonts w:cs="Arial"/>
      <w:bCs/>
      <w:color w:val="FF6600"/>
      <w:kern w:val="32"/>
      <w:sz w:val="36"/>
      <w:szCs w:val="36"/>
    </w:rPr>
  </w:style>
  <w:style w:type="paragraph" w:styleId="Titre2">
    <w:name w:val="heading 2"/>
    <w:basedOn w:val="Normal"/>
    <w:next w:val="Normal"/>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semiHidden/>
    <w:pPr>
      <w:tabs>
        <w:tab w:val="center" w:pos="4536"/>
        <w:tab w:val="right" w:pos="9072"/>
      </w:tabs>
    </w:pPr>
  </w:style>
  <w:style w:type="paragraph" w:styleId="Commentaire">
    <w:name w:val="annotation text"/>
    <w:aliases w:val="R&amp;S - Commentaire"/>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uiPriority w:val="99"/>
    <w:rsid w:val="008021A7"/>
    <w:pPr>
      <w:numPr>
        <w:numId w:val="12"/>
      </w:numPr>
      <w:spacing w:before="0"/>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pPr>
      <w:spacing w:before="120" w:after="120"/>
    </w:pPr>
    <w:rPr>
      <w:rFonts w:asciiTheme="minorHAnsi" w:hAnsiTheme="minorHAnsi"/>
      <w:b/>
      <w:bCs/>
      <w:caps/>
      <w:szCs w:val="20"/>
    </w:rPr>
  </w:style>
  <w:style w:type="paragraph" w:styleId="TM2">
    <w:name w:val="toc 2"/>
    <w:basedOn w:val="Normal"/>
    <w:next w:val="Normal"/>
    <w:autoRedefine/>
    <w:uiPriority w:val="39"/>
    <w:rsid w:val="00892329"/>
    <w:pPr>
      <w:ind w:left="200"/>
    </w:pPr>
    <w:rPr>
      <w:rFonts w:asciiTheme="minorHAnsi" w:hAnsi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106805"/>
    <w:rPr>
      <w:lang w:val="en-GB"/>
    </w:rPr>
  </w:style>
  <w:style w:type="paragraph" w:customStyle="1" w:styleId="Ttitreniveau2">
    <w:name w:val="Ttitre niveau 2"/>
    <w:basedOn w:val="Titre2"/>
    <w:rsid w:val="00106805"/>
    <w:rPr>
      <w:lang w:val="en-GB"/>
    </w:rPr>
  </w:style>
  <w:style w:type="paragraph" w:customStyle="1" w:styleId="Textecourant">
    <w:name w:val="Texte courant"/>
    <w:basedOn w:val="Texte"/>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character" w:customStyle="1" w:styleId="CommentaireCar">
    <w:name w:val="Commentaire Car"/>
    <w:aliases w:val="R&amp;S - Commentaire Car"/>
    <w:link w:val="Commentaire"/>
    <w:semiHidden/>
    <w:locked/>
    <w:rsid w:val="00C640B3"/>
    <w:rPr>
      <w:rFonts w:ascii="Arial" w:hAnsi="Arial"/>
      <w:sz w:val="16"/>
      <w:lang w:eastAsia="en-US"/>
    </w:rPr>
  </w:style>
  <w:style w:type="paragraph" w:customStyle="1" w:styleId="Textenum">
    <w:name w:val="Texte_énum"/>
    <w:basedOn w:val="Texte"/>
    <w:rsid w:val="009A1472"/>
    <w:pPr>
      <w:numPr>
        <w:numId w:val="17"/>
      </w:numPr>
      <w:spacing w:before="0" w:after="60"/>
    </w:pPr>
    <w:rPr>
      <w:rFonts w:ascii="Arial" w:hAnsi="Arial" w:cs="Times New Roman"/>
    </w:rPr>
  </w:style>
  <w:style w:type="character" w:customStyle="1" w:styleId="Textenum1Car">
    <w:name w:val="Texte_énum_1 Car"/>
    <w:link w:val="Textenum1"/>
    <w:uiPriority w:val="99"/>
    <w:locked/>
    <w:rsid w:val="009A1472"/>
    <w:rPr>
      <w:rFonts w:ascii="Helvetica 55 Roman" w:hAnsi="Helvetica 55 Roman" w:cs="Arial"/>
    </w:rPr>
  </w:style>
  <w:style w:type="paragraph" w:customStyle="1" w:styleId="Normal1">
    <w:name w:val="Normal1"/>
    <w:basedOn w:val="Normal"/>
    <w:rsid w:val="00604152"/>
    <w:pPr>
      <w:widowControl w:val="0"/>
      <w:jc w:val="both"/>
    </w:pPr>
    <w:rPr>
      <w:rFonts w:ascii="Helvetica 35 Thin" w:hAnsi="Helvetica 35 Thin"/>
      <w:szCs w:val="20"/>
    </w:rPr>
  </w:style>
  <w:style w:type="paragraph" w:customStyle="1" w:styleId="Nrmal">
    <w:name w:val="Nrmal"/>
    <w:basedOn w:val="Retraitcorpsdetexte3"/>
    <w:rsid w:val="003F298C"/>
    <w:pPr>
      <w:spacing w:after="0"/>
      <w:ind w:left="0"/>
      <w:jc w:val="both"/>
    </w:pPr>
    <w:rPr>
      <w:rFonts w:ascii="Arial" w:hAnsi="Arial"/>
      <w:sz w:val="20"/>
      <w:szCs w:val="24"/>
    </w:rPr>
  </w:style>
  <w:style w:type="paragraph" w:styleId="En-ttedetabledesmatires">
    <w:name w:val="TOC Heading"/>
    <w:basedOn w:val="Titre1"/>
    <w:next w:val="Normal"/>
    <w:uiPriority w:val="39"/>
    <w:semiHidden/>
    <w:unhideWhenUsed/>
    <w:qFormat/>
    <w:rsid w:val="00096071"/>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096071"/>
    <w:pPr>
      <w:ind w:left="400"/>
    </w:pPr>
    <w:rPr>
      <w:rFonts w:asciiTheme="minorHAnsi" w:hAnsiTheme="minorHAnsi"/>
      <w:i/>
      <w:iCs/>
      <w:szCs w:val="20"/>
    </w:rPr>
  </w:style>
  <w:style w:type="paragraph" w:customStyle="1" w:styleId="texte0">
    <w:name w:val="texte"/>
    <w:basedOn w:val="Normal"/>
    <w:rsid w:val="00A21167"/>
    <w:pPr>
      <w:spacing w:before="100" w:beforeAutospacing="1" w:after="100" w:afterAutospacing="1"/>
    </w:pPr>
    <w:rPr>
      <w:rFonts w:ascii="Times New Roman" w:hAnsi="Times New Roman"/>
      <w:sz w:val="24"/>
    </w:rPr>
  </w:style>
  <w:style w:type="paragraph" w:customStyle="1" w:styleId="Titresommairetable">
    <w:name w:val="Titre sommaire table"/>
    <w:basedOn w:val="StyleHelvetica55Roman18ptOrangeJustifi"/>
    <w:semiHidden/>
    <w:rsid w:val="003A005F"/>
  </w:style>
  <w:style w:type="paragraph" w:styleId="TM4">
    <w:name w:val="toc 4"/>
    <w:basedOn w:val="Normal"/>
    <w:next w:val="Normal"/>
    <w:autoRedefine/>
    <w:rsid w:val="00D637B0"/>
    <w:pPr>
      <w:ind w:left="600"/>
    </w:pPr>
    <w:rPr>
      <w:rFonts w:asciiTheme="minorHAnsi" w:hAnsiTheme="minorHAnsi"/>
      <w:sz w:val="18"/>
      <w:szCs w:val="18"/>
    </w:rPr>
  </w:style>
  <w:style w:type="paragraph" w:styleId="TM5">
    <w:name w:val="toc 5"/>
    <w:basedOn w:val="Normal"/>
    <w:next w:val="Normal"/>
    <w:autoRedefine/>
    <w:rsid w:val="00D637B0"/>
    <w:pPr>
      <w:ind w:left="800"/>
    </w:pPr>
    <w:rPr>
      <w:rFonts w:asciiTheme="minorHAnsi" w:hAnsiTheme="minorHAnsi"/>
      <w:sz w:val="18"/>
      <w:szCs w:val="18"/>
    </w:rPr>
  </w:style>
  <w:style w:type="paragraph" w:styleId="TM6">
    <w:name w:val="toc 6"/>
    <w:basedOn w:val="Normal"/>
    <w:next w:val="Normal"/>
    <w:autoRedefine/>
    <w:rsid w:val="00D637B0"/>
    <w:pPr>
      <w:ind w:left="1000"/>
    </w:pPr>
    <w:rPr>
      <w:rFonts w:asciiTheme="minorHAnsi" w:hAnsiTheme="minorHAnsi"/>
      <w:sz w:val="18"/>
      <w:szCs w:val="18"/>
    </w:rPr>
  </w:style>
  <w:style w:type="paragraph" w:styleId="TM7">
    <w:name w:val="toc 7"/>
    <w:basedOn w:val="Normal"/>
    <w:next w:val="Normal"/>
    <w:autoRedefine/>
    <w:rsid w:val="00D637B0"/>
    <w:pPr>
      <w:ind w:left="1200"/>
    </w:pPr>
    <w:rPr>
      <w:rFonts w:asciiTheme="minorHAnsi" w:hAnsiTheme="minorHAnsi"/>
      <w:sz w:val="18"/>
      <w:szCs w:val="18"/>
    </w:rPr>
  </w:style>
  <w:style w:type="paragraph" w:styleId="TM8">
    <w:name w:val="toc 8"/>
    <w:basedOn w:val="Normal"/>
    <w:next w:val="Normal"/>
    <w:autoRedefine/>
    <w:rsid w:val="00D637B0"/>
    <w:pPr>
      <w:ind w:left="1400"/>
    </w:pPr>
    <w:rPr>
      <w:rFonts w:asciiTheme="minorHAnsi" w:hAnsiTheme="minorHAnsi"/>
      <w:sz w:val="18"/>
      <w:szCs w:val="18"/>
    </w:rPr>
  </w:style>
  <w:style w:type="paragraph" w:styleId="TM9">
    <w:name w:val="toc 9"/>
    <w:basedOn w:val="Normal"/>
    <w:next w:val="Normal"/>
    <w:autoRedefine/>
    <w:rsid w:val="00D637B0"/>
    <w:pPr>
      <w:ind w:left="1600"/>
    </w:pPr>
    <w:rPr>
      <w:rFonts w:asciiTheme="minorHAnsi" w:hAnsiTheme="minorHAnsi"/>
      <w:sz w:val="18"/>
      <w:szCs w:val="18"/>
    </w:rPr>
  </w:style>
  <w:style w:type="paragraph" w:customStyle="1" w:styleId="CharChar1CharCharCharCharCharCharCharCharCharCharCharCharCharCharCharCharCharChar">
    <w:name w:val="Char Char1 Char Char Char Char Char Char Char Char Char Char Char Char Char Char Char Char Char Char"/>
    <w:basedOn w:val="Normal"/>
    <w:next w:val="Normal"/>
    <w:autoRedefine/>
    <w:semiHidden/>
    <w:rsid w:val="0010178A"/>
    <w:pPr>
      <w:keepNext/>
      <w:tabs>
        <w:tab w:val="num" w:pos="425"/>
      </w:tabs>
      <w:autoSpaceDE w:val="0"/>
      <w:autoSpaceDN w:val="0"/>
      <w:adjustRightInd w:val="0"/>
      <w:ind w:hanging="425"/>
      <w:jc w:val="both"/>
    </w:pPr>
    <w:rPr>
      <w:rFonts w:ascii="Arial" w:eastAsia="SimSun" w:hAnsi="Arial" w:cs="Arial"/>
      <w:b/>
      <w:spacing w:val="-10"/>
      <w:kern w:val="2"/>
      <w:sz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Normal"/>
    <w:qFormat/>
    <w:rsid w:val="00115498"/>
    <w:pPr>
      <w:keepNext/>
      <w:numPr>
        <w:numId w:val="11"/>
      </w:numPr>
      <w:spacing w:before="1080"/>
      <w:outlineLvl w:val="0"/>
    </w:pPr>
    <w:rPr>
      <w:rFonts w:cs="Arial"/>
      <w:bCs/>
      <w:color w:val="FF6600"/>
      <w:kern w:val="32"/>
      <w:sz w:val="36"/>
      <w:szCs w:val="36"/>
    </w:rPr>
  </w:style>
  <w:style w:type="paragraph" w:styleId="Titre2">
    <w:name w:val="heading 2"/>
    <w:basedOn w:val="Normal"/>
    <w:next w:val="Normal"/>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semiHidden/>
    <w:pPr>
      <w:tabs>
        <w:tab w:val="center" w:pos="4536"/>
        <w:tab w:val="right" w:pos="9072"/>
      </w:tabs>
    </w:pPr>
  </w:style>
  <w:style w:type="paragraph" w:styleId="Commentaire">
    <w:name w:val="annotation text"/>
    <w:aliases w:val="R&amp;S - Commentaire"/>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uiPriority w:val="99"/>
    <w:rsid w:val="008021A7"/>
    <w:pPr>
      <w:numPr>
        <w:numId w:val="12"/>
      </w:numPr>
      <w:spacing w:before="0"/>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pPr>
      <w:spacing w:before="120" w:after="120"/>
    </w:pPr>
    <w:rPr>
      <w:rFonts w:asciiTheme="minorHAnsi" w:hAnsiTheme="minorHAnsi"/>
      <w:b/>
      <w:bCs/>
      <w:caps/>
      <w:szCs w:val="20"/>
    </w:rPr>
  </w:style>
  <w:style w:type="paragraph" w:styleId="TM2">
    <w:name w:val="toc 2"/>
    <w:basedOn w:val="Normal"/>
    <w:next w:val="Normal"/>
    <w:autoRedefine/>
    <w:uiPriority w:val="39"/>
    <w:rsid w:val="00892329"/>
    <w:pPr>
      <w:ind w:left="200"/>
    </w:pPr>
    <w:rPr>
      <w:rFonts w:asciiTheme="minorHAnsi" w:hAnsi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106805"/>
    <w:rPr>
      <w:lang w:val="en-GB"/>
    </w:rPr>
  </w:style>
  <w:style w:type="paragraph" w:customStyle="1" w:styleId="Ttitreniveau2">
    <w:name w:val="Ttitre niveau 2"/>
    <w:basedOn w:val="Titre2"/>
    <w:rsid w:val="00106805"/>
    <w:rPr>
      <w:lang w:val="en-GB"/>
    </w:rPr>
  </w:style>
  <w:style w:type="paragraph" w:customStyle="1" w:styleId="Textecourant">
    <w:name w:val="Texte courant"/>
    <w:basedOn w:val="Texte"/>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character" w:customStyle="1" w:styleId="CommentaireCar">
    <w:name w:val="Commentaire Car"/>
    <w:aliases w:val="R&amp;S - Commentaire Car"/>
    <w:link w:val="Commentaire"/>
    <w:semiHidden/>
    <w:locked/>
    <w:rsid w:val="00C640B3"/>
    <w:rPr>
      <w:rFonts w:ascii="Arial" w:hAnsi="Arial"/>
      <w:sz w:val="16"/>
      <w:lang w:eastAsia="en-US"/>
    </w:rPr>
  </w:style>
  <w:style w:type="paragraph" w:customStyle="1" w:styleId="Textenum">
    <w:name w:val="Texte_énum"/>
    <w:basedOn w:val="Texte"/>
    <w:rsid w:val="009A1472"/>
    <w:pPr>
      <w:numPr>
        <w:numId w:val="17"/>
      </w:numPr>
      <w:spacing w:before="0" w:after="60"/>
    </w:pPr>
    <w:rPr>
      <w:rFonts w:ascii="Arial" w:hAnsi="Arial" w:cs="Times New Roman"/>
    </w:rPr>
  </w:style>
  <w:style w:type="character" w:customStyle="1" w:styleId="Textenum1Car">
    <w:name w:val="Texte_énum_1 Car"/>
    <w:link w:val="Textenum1"/>
    <w:uiPriority w:val="99"/>
    <w:locked/>
    <w:rsid w:val="009A1472"/>
    <w:rPr>
      <w:rFonts w:ascii="Helvetica 55 Roman" w:hAnsi="Helvetica 55 Roman" w:cs="Arial"/>
    </w:rPr>
  </w:style>
  <w:style w:type="paragraph" w:customStyle="1" w:styleId="Normal1">
    <w:name w:val="Normal1"/>
    <w:basedOn w:val="Normal"/>
    <w:rsid w:val="00604152"/>
    <w:pPr>
      <w:widowControl w:val="0"/>
      <w:jc w:val="both"/>
    </w:pPr>
    <w:rPr>
      <w:rFonts w:ascii="Helvetica 35 Thin" w:hAnsi="Helvetica 35 Thin"/>
      <w:szCs w:val="20"/>
    </w:rPr>
  </w:style>
  <w:style w:type="paragraph" w:customStyle="1" w:styleId="Nrmal">
    <w:name w:val="Nrmal"/>
    <w:basedOn w:val="Retraitcorpsdetexte3"/>
    <w:rsid w:val="003F298C"/>
    <w:pPr>
      <w:spacing w:after="0"/>
      <w:ind w:left="0"/>
      <w:jc w:val="both"/>
    </w:pPr>
    <w:rPr>
      <w:rFonts w:ascii="Arial" w:hAnsi="Arial"/>
      <w:sz w:val="20"/>
      <w:szCs w:val="24"/>
    </w:rPr>
  </w:style>
  <w:style w:type="paragraph" w:styleId="En-ttedetabledesmatires">
    <w:name w:val="TOC Heading"/>
    <w:basedOn w:val="Titre1"/>
    <w:next w:val="Normal"/>
    <w:uiPriority w:val="39"/>
    <w:semiHidden/>
    <w:unhideWhenUsed/>
    <w:qFormat/>
    <w:rsid w:val="00096071"/>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096071"/>
    <w:pPr>
      <w:ind w:left="400"/>
    </w:pPr>
    <w:rPr>
      <w:rFonts w:asciiTheme="minorHAnsi" w:hAnsiTheme="minorHAnsi"/>
      <w:i/>
      <w:iCs/>
      <w:szCs w:val="20"/>
    </w:rPr>
  </w:style>
  <w:style w:type="paragraph" w:customStyle="1" w:styleId="texte0">
    <w:name w:val="texte"/>
    <w:basedOn w:val="Normal"/>
    <w:rsid w:val="00A21167"/>
    <w:pPr>
      <w:spacing w:before="100" w:beforeAutospacing="1" w:after="100" w:afterAutospacing="1"/>
    </w:pPr>
    <w:rPr>
      <w:rFonts w:ascii="Times New Roman" w:hAnsi="Times New Roman"/>
      <w:sz w:val="24"/>
    </w:rPr>
  </w:style>
  <w:style w:type="paragraph" w:customStyle="1" w:styleId="Titresommairetable">
    <w:name w:val="Titre sommaire table"/>
    <w:basedOn w:val="StyleHelvetica55Roman18ptOrangeJustifi"/>
    <w:semiHidden/>
    <w:rsid w:val="003A005F"/>
  </w:style>
  <w:style w:type="paragraph" w:styleId="TM4">
    <w:name w:val="toc 4"/>
    <w:basedOn w:val="Normal"/>
    <w:next w:val="Normal"/>
    <w:autoRedefine/>
    <w:rsid w:val="00D637B0"/>
    <w:pPr>
      <w:ind w:left="600"/>
    </w:pPr>
    <w:rPr>
      <w:rFonts w:asciiTheme="minorHAnsi" w:hAnsiTheme="minorHAnsi"/>
      <w:sz w:val="18"/>
      <w:szCs w:val="18"/>
    </w:rPr>
  </w:style>
  <w:style w:type="paragraph" w:styleId="TM5">
    <w:name w:val="toc 5"/>
    <w:basedOn w:val="Normal"/>
    <w:next w:val="Normal"/>
    <w:autoRedefine/>
    <w:rsid w:val="00D637B0"/>
    <w:pPr>
      <w:ind w:left="800"/>
    </w:pPr>
    <w:rPr>
      <w:rFonts w:asciiTheme="minorHAnsi" w:hAnsiTheme="minorHAnsi"/>
      <w:sz w:val="18"/>
      <w:szCs w:val="18"/>
    </w:rPr>
  </w:style>
  <w:style w:type="paragraph" w:styleId="TM6">
    <w:name w:val="toc 6"/>
    <w:basedOn w:val="Normal"/>
    <w:next w:val="Normal"/>
    <w:autoRedefine/>
    <w:rsid w:val="00D637B0"/>
    <w:pPr>
      <w:ind w:left="1000"/>
    </w:pPr>
    <w:rPr>
      <w:rFonts w:asciiTheme="minorHAnsi" w:hAnsiTheme="minorHAnsi"/>
      <w:sz w:val="18"/>
      <w:szCs w:val="18"/>
    </w:rPr>
  </w:style>
  <w:style w:type="paragraph" w:styleId="TM7">
    <w:name w:val="toc 7"/>
    <w:basedOn w:val="Normal"/>
    <w:next w:val="Normal"/>
    <w:autoRedefine/>
    <w:rsid w:val="00D637B0"/>
    <w:pPr>
      <w:ind w:left="1200"/>
    </w:pPr>
    <w:rPr>
      <w:rFonts w:asciiTheme="minorHAnsi" w:hAnsiTheme="minorHAnsi"/>
      <w:sz w:val="18"/>
      <w:szCs w:val="18"/>
    </w:rPr>
  </w:style>
  <w:style w:type="paragraph" w:styleId="TM8">
    <w:name w:val="toc 8"/>
    <w:basedOn w:val="Normal"/>
    <w:next w:val="Normal"/>
    <w:autoRedefine/>
    <w:rsid w:val="00D637B0"/>
    <w:pPr>
      <w:ind w:left="1400"/>
    </w:pPr>
    <w:rPr>
      <w:rFonts w:asciiTheme="minorHAnsi" w:hAnsiTheme="minorHAnsi"/>
      <w:sz w:val="18"/>
      <w:szCs w:val="18"/>
    </w:rPr>
  </w:style>
  <w:style w:type="paragraph" w:styleId="TM9">
    <w:name w:val="toc 9"/>
    <w:basedOn w:val="Normal"/>
    <w:next w:val="Normal"/>
    <w:autoRedefine/>
    <w:rsid w:val="00D637B0"/>
    <w:pPr>
      <w:ind w:left="1600"/>
    </w:pPr>
    <w:rPr>
      <w:rFonts w:asciiTheme="minorHAnsi" w:hAnsiTheme="minorHAnsi"/>
      <w:sz w:val="18"/>
      <w:szCs w:val="18"/>
    </w:rPr>
  </w:style>
  <w:style w:type="paragraph" w:customStyle="1" w:styleId="CharChar1CharCharCharCharCharCharCharCharCharCharCharCharCharCharCharCharCharChar">
    <w:name w:val="Char Char1 Char Char Char Char Char Char Char Char Char Char Char Char Char Char Char Char Char Char"/>
    <w:basedOn w:val="Normal"/>
    <w:next w:val="Normal"/>
    <w:autoRedefine/>
    <w:semiHidden/>
    <w:rsid w:val="0010178A"/>
    <w:pPr>
      <w:keepNext/>
      <w:tabs>
        <w:tab w:val="num" w:pos="425"/>
      </w:tabs>
      <w:autoSpaceDE w:val="0"/>
      <w:autoSpaceDN w:val="0"/>
      <w:adjustRightInd w:val="0"/>
      <w:ind w:hanging="425"/>
      <w:jc w:val="both"/>
    </w:pPr>
    <w:rPr>
      <w:rFonts w:ascii="Arial" w:eastAsia="SimSun" w:hAnsi="Arial" w:cs="Arial"/>
      <w:b/>
      <w:spacing w:val="-10"/>
      <w:kern w:val="2"/>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099807">
      <w:bodyDiv w:val="1"/>
      <w:marLeft w:val="30"/>
      <w:marRight w:val="30"/>
      <w:marTop w:val="0"/>
      <w:marBottom w:val="0"/>
      <w:divBdr>
        <w:top w:val="none" w:sz="0" w:space="0" w:color="auto"/>
        <w:left w:val="none" w:sz="0" w:space="0" w:color="auto"/>
        <w:bottom w:val="none" w:sz="0" w:space="0" w:color="auto"/>
        <w:right w:val="none" w:sz="0" w:space="0" w:color="auto"/>
      </w:divBdr>
      <w:divsChild>
        <w:div w:id="169953780">
          <w:marLeft w:val="0"/>
          <w:marRight w:val="0"/>
          <w:marTop w:val="0"/>
          <w:marBottom w:val="0"/>
          <w:divBdr>
            <w:top w:val="none" w:sz="0" w:space="0" w:color="auto"/>
            <w:left w:val="none" w:sz="0" w:space="0" w:color="auto"/>
            <w:bottom w:val="none" w:sz="0" w:space="0" w:color="auto"/>
            <w:right w:val="none" w:sz="0" w:space="0" w:color="auto"/>
          </w:divBdr>
          <w:divsChild>
            <w:div w:id="1676569848">
              <w:marLeft w:val="0"/>
              <w:marRight w:val="0"/>
              <w:marTop w:val="0"/>
              <w:marBottom w:val="0"/>
              <w:divBdr>
                <w:top w:val="none" w:sz="0" w:space="0" w:color="auto"/>
                <w:left w:val="none" w:sz="0" w:space="0" w:color="auto"/>
                <w:bottom w:val="none" w:sz="0" w:space="0" w:color="auto"/>
                <w:right w:val="none" w:sz="0" w:space="0" w:color="auto"/>
              </w:divBdr>
              <w:divsChild>
                <w:div w:id="147063350">
                  <w:marLeft w:val="180"/>
                  <w:marRight w:val="0"/>
                  <w:marTop w:val="0"/>
                  <w:marBottom w:val="0"/>
                  <w:divBdr>
                    <w:top w:val="none" w:sz="0" w:space="0" w:color="auto"/>
                    <w:left w:val="none" w:sz="0" w:space="0" w:color="auto"/>
                    <w:bottom w:val="none" w:sz="0" w:space="0" w:color="auto"/>
                    <w:right w:val="none" w:sz="0" w:space="0" w:color="auto"/>
                  </w:divBdr>
                  <w:divsChild>
                    <w:div w:id="47226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955072">
      <w:bodyDiv w:val="1"/>
      <w:marLeft w:val="0"/>
      <w:marRight w:val="0"/>
      <w:marTop w:val="0"/>
      <w:marBottom w:val="0"/>
      <w:divBdr>
        <w:top w:val="none" w:sz="0" w:space="0" w:color="auto"/>
        <w:left w:val="none" w:sz="0" w:space="0" w:color="auto"/>
        <w:bottom w:val="none" w:sz="0" w:space="0" w:color="auto"/>
        <w:right w:val="none" w:sz="0" w:space="0" w:color="auto"/>
      </w:divBdr>
    </w:div>
    <w:div w:id="1301957556">
      <w:bodyDiv w:val="1"/>
      <w:marLeft w:val="30"/>
      <w:marRight w:val="30"/>
      <w:marTop w:val="0"/>
      <w:marBottom w:val="0"/>
      <w:divBdr>
        <w:top w:val="none" w:sz="0" w:space="0" w:color="auto"/>
        <w:left w:val="none" w:sz="0" w:space="0" w:color="auto"/>
        <w:bottom w:val="none" w:sz="0" w:space="0" w:color="auto"/>
        <w:right w:val="none" w:sz="0" w:space="0" w:color="auto"/>
      </w:divBdr>
      <w:divsChild>
        <w:div w:id="1354720358">
          <w:marLeft w:val="0"/>
          <w:marRight w:val="0"/>
          <w:marTop w:val="0"/>
          <w:marBottom w:val="0"/>
          <w:divBdr>
            <w:top w:val="none" w:sz="0" w:space="0" w:color="auto"/>
            <w:left w:val="none" w:sz="0" w:space="0" w:color="auto"/>
            <w:bottom w:val="none" w:sz="0" w:space="0" w:color="auto"/>
            <w:right w:val="none" w:sz="0" w:space="0" w:color="auto"/>
          </w:divBdr>
          <w:divsChild>
            <w:div w:id="1092241792">
              <w:marLeft w:val="0"/>
              <w:marRight w:val="0"/>
              <w:marTop w:val="0"/>
              <w:marBottom w:val="0"/>
              <w:divBdr>
                <w:top w:val="none" w:sz="0" w:space="0" w:color="auto"/>
                <w:left w:val="none" w:sz="0" w:space="0" w:color="auto"/>
                <w:bottom w:val="none" w:sz="0" w:space="0" w:color="auto"/>
                <w:right w:val="none" w:sz="0" w:space="0" w:color="auto"/>
              </w:divBdr>
              <w:divsChild>
                <w:div w:id="1204832169">
                  <w:marLeft w:val="180"/>
                  <w:marRight w:val="0"/>
                  <w:marTop w:val="0"/>
                  <w:marBottom w:val="0"/>
                  <w:divBdr>
                    <w:top w:val="none" w:sz="0" w:space="0" w:color="auto"/>
                    <w:left w:val="none" w:sz="0" w:space="0" w:color="auto"/>
                    <w:bottom w:val="none" w:sz="0" w:space="0" w:color="auto"/>
                    <w:right w:val="none" w:sz="0" w:space="0" w:color="auto"/>
                  </w:divBdr>
                  <w:divsChild>
                    <w:div w:id="177231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384471">
      <w:bodyDiv w:val="1"/>
      <w:marLeft w:val="0"/>
      <w:marRight w:val="0"/>
      <w:marTop w:val="0"/>
      <w:marBottom w:val="0"/>
      <w:divBdr>
        <w:top w:val="none" w:sz="0" w:space="0" w:color="auto"/>
        <w:left w:val="none" w:sz="0" w:space="0" w:color="auto"/>
        <w:bottom w:val="none" w:sz="0" w:space="0" w:color="auto"/>
        <w:right w:val="none" w:sz="0" w:space="0" w:color="auto"/>
      </w:divBdr>
      <w:divsChild>
        <w:div w:id="1506896753">
          <w:marLeft w:val="1872"/>
          <w:marRight w:val="0"/>
          <w:marTop w:val="0"/>
          <w:marBottom w:val="84"/>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64B00-6243-43BF-9047-C406E2E7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1249</Words>
  <Characters>8549</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9779</CharactersWithSpaces>
  <SharedDoc>false</SharedDoc>
  <HLinks>
    <vt:vector size="222" baseType="variant">
      <vt:variant>
        <vt:i4>4784149</vt:i4>
      </vt:variant>
      <vt:variant>
        <vt:i4>210</vt:i4>
      </vt:variant>
      <vt:variant>
        <vt:i4>0</vt:i4>
      </vt:variant>
      <vt:variant>
        <vt:i4>5</vt:i4>
      </vt:variant>
      <vt:variant>
        <vt:lpwstr>http://www.operateurs.orange.fr/</vt:lpwstr>
      </vt:variant>
      <vt:variant>
        <vt:lpwstr/>
      </vt:variant>
      <vt:variant>
        <vt:i4>6422640</vt:i4>
      </vt:variant>
      <vt:variant>
        <vt:i4>207</vt:i4>
      </vt:variant>
      <vt:variant>
        <vt:i4>0</vt:i4>
      </vt:variant>
      <vt:variant>
        <vt:i4>5</vt:i4>
      </vt:variant>
      <vt:variant>
        <vt:lpwstr>mailto:</vt:lpwstr>
      </vt:variant>
      <vt:variant>
        <vt:lpwstr/>
      </vt:variant>
      <vt:variant>
        <vt:i4>6422640</vt:i4>
      </vt:variant>
      <vt:variant>
        <vt:i4>204</vt:i4>
      </vt:variant>
      <vt:variant>
        <vt:i4>0</vt:i4>
      </vt:variant>
      <vt:variant>
        <vt:i4>5</vt:i4>
      </vt:variant>
      <vt:variant>
        <vt:lpwstr>mailto:</vt:lpwstr>
      </vt:variant>
      <vt:variant>
        <vt:lpwstr/>
      </vt:variant>
      <vt:variant>
        <vt:i4>6684775</vt:i4>
      </vt:variant>
      <vt:variant>
        <vt:i4>201</vt:i4>
      </vt:variant>
      <vt:variant>
        <vt:i4>0</vt:i4>
      </vt:variant>
      <vt:variant>
        <vt:i4>5</vt:i4>
      </vt:variant>
      <vt:variant>
        <vt:lpwstr>http://www.operateurs.orange.f/</vt:lpwstr>
      </vt:variant>
      <vt:variant>
        <vt:lpwstr/>
      </vt:variant>
      <vt:variant>
        <vt:i4>1638453</vt:i4>
      </vt:variant>
      <vt:variant>
        <vt:i4>194</vt:i4>
      </vt:variant>
      <vt:variant>
        <vt:i4>0</vt:i4>
      </vt:variant>
      <vt:variant>
        <vt:i4>5</vt:i4>
      </vt:variant>
      <vt:variant>
        <vt:lpwstr/>
      </vt:variant>
      <vt:variant>
        <vt:lpwstr>_Toc425779325</vt:lpwstr>
      </vt:variant>
      <vt:variant>
        <vt:i4>1638453</vt:i4>
      </vt:variant>
      <vt:variant>
        <vt:i4>188</vt:i4>
      </vt:variant>
      <vt:variant>
        <vt:i4>0</vt:i4>
      </vt:variant>
      <vt:variant>
        <vt:i4>5</vt:i4>
      </vt:variant>
      <vt:variant>
        <vt:lpwstr/>
      </vt:variant>
      <vt:variant>
        <vt:lpwstr>_Toc425779324</vt:lpwstr>
      </vt:variant>
      <vt:variant>
        <vt:i4>1638453</vt:i4>
      </vt:variant>
      <vt:variant>
        <vt:i4>182</vt:i4>
      </vt:variant>
      <vt:variant>
        <vt:i4>0</vt:i4>
      </vt:variant>
      <vt:variant>
        <vt:i4>5</vt:i4>
      </vt:variant>
      <vt:variant>
        <vt:lpwstr/>
      </vt:variant>
      <vt:variant>
        <vt:lpwstr>_Toc425779323</vt:lpwstr>
      </vt:variant>
      <vt:variant>
        <vt:i4>1638453</vt:i4>
      </vt:variant>
      <vt:variant>
        <vt:i4>176</vt:i4>
      </vt:variant>
      <vt:variant>
        <vt:i4>0</vt:i4>
      </vt:variant>
      <vt:variant>
        <vt:i4>5</vt:i4>
      </vt:variant>
      <vt:variant>
        <vt:lpwstr/>
      </vt:variant>
      <vt:variant>
        <vt:lpwstr>_Toc425779322</vt:lpwstr>
      </vt:variant>
      <vt:variant>
        <vt:i4>1638453</vt:i4>
      </vt:variant>
      <vt:variant>
        <vt:i4>170</vt:i4>
      </vt:variant>
      <vt:variant>
        <vt:i4>0</vt:i4>
      </vt:variant>
      <vt:variant>
        <vt:i4>5</vt:i4>
      </vt:variant>
      <vt:variant>
        <vt:lpwstr/>
      </vt:variant>
      <vt:variant>
        <vt:lpwstr>_Toc425779321</vt:lpwstr>
      </vt:variant>
      <vt:variant>
        <vt:i4>1638453</vt:i4>
      </vt:variant>
      <vt:variant>
        <vt:i4>164</vt:i4>
      </vt:variant>
      <vt:variant>
        <vt:i4>0</vt:i4>
      </vt:variant>
      <vt:variant>
        <vt:i4>5</vt:i4>
      </vt:variant>
      <vt:variant>
        <vt:lpwstr/>
      </vt:variant>
      <vt:variant>
        <vt:lpwstr>_Toc425779320</vt:lpwstr>
      </vt:variant>
      <vt:variant>
        <vt:i4>1703989</vt:i4>
      </vt:variant>
      <vt:variant>
        <vt:i4>158</vt:i4>
      </vt:variant>
      <vt:variant>
        <vt:i4>0</vt:i4>
      </vt:variant>
      <vt:variant>
        <vt:i4>5</vt:i4>
      </vt:variant>
      <vt:variant>
        <vt:lpwstr/>
      </vt:variant>
      <vt:variant>
        <vt:lpwstr>_Toc425779319</vt:lpwstr>
      </vt:variant>
      <vt:variant>
        <vt:i4>1703989</vt:i4>
      </vt:variant>
      <vt:variant>
        <vt:i4>152</vt:i4>
      </vt:variant>
      <vt:variant>
        <vt:i4>0</vt:i4>
      </vt:variant>
      <vt:variant>
        <vt:i4>5</vt:i4>
      </vt:variant>
      <vt:variant>
        <vt:lpwstr/>
      </vt:variant>
      <vt:variant>
        <vt:lpwstr>_Toc425779318</vt:lpwstr>
      </vt:variant>
      <vt:variant>
        <vt:i4>1703989</vt:i4>
      </vt:variant>
      <vt:variant>
        <vt:i4>146</vt:i4>
      </vt:variant>
      <vt:variant>
        <vt:i4>0</vt:i4>
      </vt:variant>
      <vt:variant>
        <vt:i4>5</vt:i4>
      </vt:variant>
      <vt:variant>
        <vt:lpwstr/>
      </vt:variant>
      <vt:variant>
        <vt:lpwstr>_Toc425779317</vt:lpwstr>
      </vt:variant>
      <vt:variant>
        <vt:i4>1703989</vt:i4>
      </vt:variant>
      <vt:variant>
        <vt:i4>140</vt:i4>
      </vt:variant>
      <vt:variant>
        <vt:i4>0</vt:i4>
      </vt:variant>
      <vt:variant>
        <vt:i4>5</vt:i4>
      </vt:variant>
      <vt:variant>
        <vt:lpwstr/>
      </vt:variant>
      <vt:variant>
        <vt:lpwstr>_Toc425779316</vt:lpwstr>
      </vt:variant>
      <vt:variant>
        <vt:i4>1703989</vt:i4>
      </vt:variant>
      <vt:variant>
        <vt:i4>134</vt:i4>
      </vt:variant>
      <vt:variant>
        <vt:i4>0</vt:i4>
      </vt:variant>
      <vt:variant>
        <vt:i4>5</vt:i4>
      </vt:variant>
      <vt:variant>
        <vt:lpwstr/>
      </vt:variant>
      <vt:variant>
        <vt:lpwstr>_Toc425779315</vt:lpwstr>
      </vt:variant>
      <vt:variant>
        <vt:i4>1703989</vt:i4>
      </vt:variant>
      <vt:variant>
        <vt:i4>128</vt:i4>
      </vt:variant>
      <vt:variant>
        <vt:i4>0</vt:i4>
      </vt:variant>
      <vt:variant>
        <vt:i4>5</vt:i4>
      </vt:variant>
      <vt:variant>
        <vt:lpwstr/>
      </vt:variant>
      <vt:variant>
        <vt:lpwstr>_Toc425779314</vt:lpwstr>
      </vt:variant>
      <vt:variant>
        <vt:i4>1703989</vt:i4>
      </vt:variant>
      <vt:variant>
        <vt:i4>122</vt:i4>
      </vt:variant>
      <vt:variant>
        <vt:i4>0</vt:i4>
      </vt:variant>
      <vt:variant>
        <vt:i4>5</vt:i4>
      </vt:variant>
      <vt:variant>
        <vt:lpwstr/>
      </vt:variant>
      <vt:variant>
        <vt:lpwstr>_Toc425779313</vt:lpwstr>
      </vt:variant>
      <vt:variant>
        <vt:i4>1703989</vt:i4>
      </vt:variant>
      <vt:variant>
        <vt:i4>116</vt:i4>
      </vt:variant>
      <vt:variant>
        <vt:i4>0</vt:i4>
      </vt:variant>
      <vt:variant>
        <vt:i4>5</vt:i4>
      </vt:variant>
      <vt:variant>
        <vt:lpwstr/>
      </vt:variant>
      <vt:variant>
        <vt:lpwstr>_Toc425779312</vt:lpwstr>
      </vt:variant>
      <vt:variant>
        <vt:i4>1703989</vt:i4>
      </vt:variant>
      <vt:variant>
        <vt:i4>110</vt:i4>
      </vt:variant>
      <vt:variant>
        <vt:i4>0</vt:i4>
      </vt:variant>
      <vt:variant>
        <vt:i4>5</vt:i4>
      </vt:variant>
      <vt:variant>
        <vt:lpwstr/>
      </vt:variant>
      <vt:variant>
        <vt:lpwstr>_Toc425779311</vt:lpwstr>
      </vt:variant>
      <vt:variant>
        <vt:i4>1703989</vt:i4>
      </vt:variant>
      <vt:variant>
        <vt:i4>104</vt:i4>
      </vt:variant>
      <vt:variant>
        <vt:i4>0</vt:i4>
      </vt:variant>
      <vt:variant>
        <vt:i4>5</vt:i4>
      </vt:variant>
      <vt:variant>
        <vt:lpwstr/>
      </vt:variant>
      <vt:variant>
        <vt:lpwstr>_Toc425779310</vt:lpwstr>
      </vt:variant>
      <vt:variant>
        <vt:i4>1769525</vt:i4>
      </vt:variant>
      <vt:variant>
        <vt:i4>98</vt:i4>
      </vt:variant>
      <vt:variant>
        <vt:i4>0</vt:i4>
      </vt:variant>
      <vt:variant>
        <vt:i4>5</vt:i4>
      </vt:variant>
      <vt:variant>
        <vt:lpwstr/>
      </vt:variant>
      <vt:variant>
        <vt:lpwstr>_Toc425779309</vt:lpwstr>
      </vt:variant>
      <vt:variant>
        <vt:i4>1769525</vt:i4>
      </vt:variant>
      <vt:variant>
        <vt:i4>92</vt:i4>
      </vt:variant>
      <vt:variant>
        <vt:i4>0</vt:i4>
      </vt:variant>
      <vt:variant>
        <vt:i4>5</vt:i4>
      </vt:variant>
      <vt:variant>
        <vt:lpwstr/>
      </vt:variant>
      <vt:variant>
        <vt:lpwstr>_Toc425779308</vt:lpwstr>
      </vt:variant>
      <vt:variant>
        <vt:i4>1769525</vt:i4>
      </vt:variant>
      <vt:variant>
        <vt:i4>86</vt:i4>
      </vt:variant>
      <vt:variant>
        <vt:i4>0</vt:i4>
      </vt:variant>
      <vt:variant>
        <vt:i4>5</vt:i4>
      </vt:variant>
      <vt:variant>
        <vt:lpwstr/>
      </vt:variant>
      <vt:variant>
        <vt:lpwstr>_Toc425779307</vt:lpwstr>
      </vt:variant>
      <vt:variant>
        <vt:i4>1769525</vt:i4>
      </vt:variant>
      <vt:variant>
        <vt:i4>80</vt:i4>
      </vt:variant>
      <vt:variant>
        <vt:i4>0</vt:i4>
      </vt:variant>
      <vt:variant>
        <vt:i4>5</vt:i4>
      </vt:variant>
      <vt:variant>
        <vt:lpwstr/>
      </vt:variant>
      <vt:variant>
        <vt:lpwstr>_Toc425779306</vt:lpwstr>
      </vt:variant>
      <vt:variant>
        <vt:i4>1769525</vt:i4>
      </vt:variant>
      <vt:variant>
        <vt:i4>74</vt:i4>
      </vt:variant>
      <vt:variant>
        <vt:i4>0</vt:i4>
      </vt:variant>
      <vt:variant>
        <vt:i4>5</vt:i4>
      </vt:variant>
      <vt:variant>
        <vt:lpwstr/>
      </vt:variant>
      <vt:variant>
        <vt:lpwstr>_Toc425779305</vt:lpwstr>
      </vt:variant>
      <vt:variant>
        <vt:i4>1769525</vt:i4>
      </vt:variant>
      <vt:variant>
        <vt:i4>68</vt:i4>
      </vt:variant>
      <vt:variant>
        <vt:i4>0</vt:i4>
      </vt:variant>
      <vt:variant>
        <vt:i4>5</vt:i4>
      </vt:variant>
      <vt:variant>
        <vt:lpwstr/>
      </vt:variant>
      <vt:variant>
        <vt:lpwstr>_Toc425779304</vt:lpwstr>
      </vt:variant>
      <vt:variant>
        <vt:i4>1769525</vt:i4>
      </vt:variant>
      <vt:variant>
        <vt:i4>62</vt:i4>
      </vt:variant>
      <vt:variant>
        <vt:i4>0</vt:i4>
      </vt:variant>
      <vt:variant>
        <vt:i4>5</vt:i4>
      </vt:variant>
      <vt:variant>
        <vt:lpwstr/>
      </vt:variant>
      <vt:variant>
        <vt:lpwstr>_Toc425779303</vt:lpwstr>
      </vt:variant>
      <vt:variant>
        <vt:i4>1769525</vt:i4>
      </vt:variant>
      <vt:variant>
        <vt:i4>56</vt:i4>
      </vt:variant>
      <vt:variant>
        <vt:i4>0</vt:i4>
      </vt:variant>
      <vt:variant>
        <vt:i4>5</vt:i4>
      </vt:variant>
      <vt:variant>
        <vt:lpwstr/>
      </vt:variant>
      <vt:variant>
        <vt:lpwstr>_Toc425779302</vt:lpwstr>
      </vt:variant>
      <vt:variant>
        <vt:i4>1769525</vt:i4>
      </vt:variant>
      <vt:variant>
        <vt:i4>50</vt:i4>
      </vt:variant>
      <vt:variant>
        <vt:i4>0</vt:i4>
      </vt:variant>
      <vt:variant>
        <vt:i4>5</vt:i4>
      </vt:variant>
      <vt:variant>
        <vt:lpwstr/>
      </vt:variant>
      <vt:variant>
        <vt:lpwstr>_Toc425779301</vt:lpwstr>
      </vt:variant>
      <vt:variant>
        <vt:i4>1769525</vt:i4>
      </vt:variant>
      <vt:variant>
        <vt:i4>44</vt:i4>
      </vt:variant>
      <vt:variant>
        <vt:i4>0</vt:i4>
      </vt:variant>
      <vt:variant>
        <vt:i4>5</vt:i4>
      </vt:variant>
      <vt:variant>
        <vt:lpwstr/>
      </vt:variant>
      <vt:variant>
        <vt:lpwstr>_Toc425779300</vt:lpwstr>
      </vt:variant>
      <vt:variant>
        <vt:i4>1179700</vt:i4>
      </vt:variant>
      <vt:variant>
        <vt:i4>38</vt:i4>
      </vt:variant>
      <vt:variant>
        <vt:i4>0</vt:i4>
      </vt:variant>
      <vt:variant>
        <vt:i4>5</vt:i4>
      </vt:variant>
      <vt:variant>
        <vt:lpwstr/>
      </vt:variant>
      <vt:variant>
        <vt:lpwstr>_Toc425779299</vt:lpwstr>
      </vt:variant>
      <vt:variant>
        <vt:i4>1179700</vt:i4>
      </vt:variant>
      <vt:variant>
        <vt:i4>32</vt:i4>
      </vt:variant>
      <vt:variant>
        <vt:i4>0</vt:i4>
      </vt:variant>
      <vt:variant>
        <vt:i4>5</vt:i4>
      </vt:variant>
      <vt:variant>
        <vt:lpwstr/>
      </vt:variant>
      <vt:variant>
        <vt:lpwstr>_Toc425779298</vt:lpwstr>
      </vt:variant>
      <vt:variant>
        <vt:i4>1179700</vt:i4>
      </vt:variant>
      <vt:variant>
        <vt:i4>26</vt:i4>
      </vt:variant>
      <vt:variant>
        <vt:i4>0</vt:i4>
      </vt:variant>
      <vt:variant>
        <vt:i4>5</vt:i4>
      </vt:variant>
      <vt:variant>
        <vt:lpwstr/>
      </vt:variant>
      <vt:variant>
        <vt:lpwstr>_Toc425779297</vt:lpwstr>
      </vt:variant>
      <vt:variant>
        <vt:i4>1179700</vt:i4>
      </vt:variant>
      <vt:variant>
        <vt:i4>20</vt:i4>
      </vt:variant>
      <vt:variant>
        <vt:i4>0</vt:i4>
      </vt:variant>
      <vt:variant>
        <vt:i4>5</vt:i4>
      </vt:variant>
      <vt:variant>
        <vt:lpwstr/>
      </vt:variant>
      <vt:variant>
        <vt:lpwstr>_Toc425779296</vt:lpwstr>
      </vt:variant>
      <vt:variant>
        <vt:i4>1179700</vt:i4>
      </vt:variant>
      <vt:variant>
        <vt:i4>14</vt:i4>
      </vt:variant>
      <vt:variant>
        <vt:i4>0</vt:i4>
      </vt:variant>
      <vt:variant>
        <vt:i4>5</vt:i4>
      </vt:variant>
      <vt:variant>
        <vt:lpwstr/>
      </vt:variant>
      <vt:variant>
        <vt:lpwstr>_Toc425779295</vt:lpwstr>
      </vt:variant>
      <vt:variant>
        <vt:i4>1179700</vt:i4>
      </vt:variant>
      <vt:variant>
        <vt:i4>8</vt:i4>
      </vt:variant>
      <vt:variant>
        <vt:i4>0</vt:i4>
      </vt:variant>
      <vt:variant>
        <vt:i4>5</vt:i4>
      </vt:variant>
      <vt:variant>
        <vt:lpwstr/>
      </vt:variant>
      <vt:variant>
        <vt:lpwstr>_Toc425779294</vt:lpwstr>
      </vt:variant>
      <vt:variant>
        <vt:i4>1179700</vt:i4>
      </vt:variant>
      <vt:variant>
        <vt:i4>2</vt:i4>
      </vt:variant>
      <vt:variant>
        <vt:i4>0</vt:i4>
      </vt:variant>
      <vt:variant>
        <vt:i4>5</vt:i4>
      </vt:variant>
      <vt:variant>
        <vt:lpwstr/>
      </vt:variant>
      <vt:variant>
        <vt:lpwstr>_Toc425779293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PINTO Jonathan OWF/DRIP</cp:lastModifiedBy>
  <cp:revision>5</cp:revision>
  <cp:lastPrinted>2019-07-30T12:23:00Z</cp:lastPrinted>
  <dcterms:created xsi:type="dcterms:W3CDTF">2020-06-25T16:05:00Z</dcterms:created>
  <dcterms:modified xsi:type="dcterms:W3CDTF">2020-06-30T15:03:00Z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